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E9238" w14:textId="77777777" w:rsidR="00C76B9E" w:rsidRPr="009A4A4A" w:rsidRDefault="00C76B9E" w:rsidP="005F3294">
      <w:pPr>
        <w:ind w:left="1440" w:hanging="1440"/>
        <w:rPr>
          <w:rFonts w:cs="Arial"/>
          <w:b/>
          <w:sz w:val="20"/>
          <w:szCs w:val="20"/>
        </w:rPr>
      </w:pPr>
    </w:p>
    <w:p w14:paraId="598BF01C" w14:textId="77777777" w:rsidR="005E4696" w:rsidRPr="009A4A4A" w:rsidRDefault="005E4696" w:rsidP="008B5A95">
      <w:pPr>
        <w:rPr>
          <w:rFonts w:cs="Arial"/>
          <w:b/>
          <w:sz w:val="20"/>
          <w:szCs w:val="20"/>
          <w:highlight w:val="yellow"/>
        </w:rPr>
      </w:pPr>
    </w:p>
    <w:p w14:paraId="68874646" w14:textId="4E686045" w:rsidR="00090B94" w:rsidRPr="00C608A8" w:rsidRDefault="00090B94" w:rsidP="00AA7C9B">
      <w:pPr>
        <w:tabs>
          <w:tab w:val="left" w:pos="2268"/>
        </w:tabs>
        <w:ind w:left="2268" w:hanging="2268"/>
        <w:rPr>
          <w:rFonts w:cs="Arial"/>
          <w:b/>
          <w:sz w:val="24"/>
          <w:szCs w:val="24"/>
        </w:rPr>
      </w:pPr>
      <w:r w:rsidRPr="00C608A8">
        <w:rPr>
          <w:rFonts w:cs="Arial"/>
          <w:b/>
          <w:sz w:val="24"/>
          <w:szCs w:val="24"/>
        </w:rPr>
        <w:t>TO:</w:t>
      </w:r>
      <w:r w:rsidRPr="00C608A8">
        <w:rPr>
          <w:rFonts w:cs="Arial"/>
          <w:b/>
          <w:sz w:val="24"/>
          <w:szCs w:val="24"/>
        </w:rPr>
        <w:tab/>
      </w:r>
      <w:r w:rsidR="00192EB9" w:rsidRPr="00C608A8">
        <w:rPr>
          <w:rFonts w:cs="Arial"/>
          <w:b/>
          <w:sz w:val="24"/>
          <w:szCs w:val="24"/>
        </w:rPr>
        <w:t>Sydney Central City Planning Panel</w:t>
      </w:r>
    </w:p>
    <w:p w14:paraId="289FDF0C" w14:textId="77777777" w:rsidR="00090B94" w:rsidRPr="00C608A8" w:rsidRDefault="00090B94" w:rsidP="00AA7C9B">
      <w:pPr>
        <w:rPr>
          <w:rFonts w:cs="Arial"/>
          <w:b/>
          <w:sz w:val="24"/>
          <w:szCs w:val="24"/>
        </w:rPr>
      </w:pPr>
    </w:p>
    <w:p w14:paraId="183C8D41" w14:textId="0AA73F36" w:rsidR="00090B94" w:rsidRPr="00C608A8" w:rsidRDefault="00090B94" w:rsidP="00AA7C9B">
      <w:pPr>
        <w:tabs>
          <w:tab w:val="left" w:pos="2268"/>
        </w:tabs>
        <w:rPr>
          <w:rFonts w:cs="Arial"/>
          <w:sz w:val="24"/>
          <w:szCs w:val="24"/>
        </w:rPr>
      </w:pPr>
      <w:r w:rsidRPr="00C608A8">
        <w:rPr>
          <w:rFonts w:cs="Arial"/>
          <w:b/>
          <w:sz w:val="24"/>
          <w:szCs w:val="24"/>
        </w:rPr>
        <w:t>SUBJECT:</w:t>
      </w:r>
      <w:r w:rsidRPr="00C608A8">
        <w:rPr>
          <w:rFonts w:cs="Arial"/>
          <w:b/>
          <w:sz w:val="24"/>
          <w:szCs w:val="24"/>
        </w:rPr>
        <w:tab/>
      </w:r>
      <w:r w:rsidR="00417B29" w:rsidRPr="00C608A8">
        <w:rPr>
          <w:rFonts w:cs="Arial"/>
          <w:sz w:val="24"/>
          <w:szCs w:val="24"/>
        </w:rPr>
        <w:t>14</w:t>
      </w:r>
      <w:r w:rsidR="00020A0F" w:rsidRPr="00C608A8">
        <w:rPr>
          <w:rFonts w:cs="Arial"/>
          <w:sz w:val="24"/>
          <w:szCs w:val="24"/>
        </w:rPr>
        <w:t>-16</w:t>
      </w:r>
      <w:r w:rsidR="00417B29" w:rsidRPr="00C608A8">
        <w:rPr>
          <w:rFonts w:cs="Arial"/>
          <w:sz w:val="24"/>
          <w:szCs w:val="24"/>
        </w:rPr>
        <w:t xml:space="preserve"> Patricia Street MAYS </w:t>
      </w:r>
      <w:proofErr w:type="gramStart"/>
      <w:r w:rsidR="00417B29" w:rsidRPr="00C608A8">
        <w:rPr>
          <w:rFonts w:cs="Arial"/>
          <w:sz w:val="24"/>
          <w:szCs w:val="24"/>
        </w:rPr>
        <w:t>HILL  NSW</w:t>
      </w:r>
      <w:proofErr w:type="gramEnd"/>
      <w:r w:rsidR="00417B29" w:rsidRPr="00C608A8">
        <w:rPr>
          <w:rFonts w:cs="Arial"/>
          <w:sz w:val="24"/>
          <w:szCs w:val="24"/>
        </w:rPr>
        <w:t xml:space="preserve">  2145</w:t>
      </w:r>
      <w:bookmarkStart w:id="0" w:name="PROPADDRSL"/>
      <w:bookmarkEnd w:id="0"/>
    </w:p>
    <w:p w14:paraId="6603AB70" w14:textId="77777777" w:rsidR="00090B94" w:rsidRPr="00C608A8" w:rsidRDefault="00090B94" w:rsidP="00AA7C9B">
      <w:pPr>
        <w:rPr>
          <w:rFonts w:cs="Arial"/>
          <w:sz w:val="24"/>
          <w:szCs w:val="24"/>
        </w:rPr>
      </w:pPr>
    </w:p>
    <w:p w14:paraId="35D4C3B3" w14:textId="77777777" w:rsidR="00090B94" w:rsidRPr="00C608A8" w:rsidRDefault="009A4A4A" w:rsidP="00AA7C9B">
      <w:pPr>
        <w:tabs>
          <w:tab w:val="left" w:pos="2268"/>
        </w:tabs>
        <w:rPr>
          <w:rFonts w:cs="Arial"/>
          <w:b/>
          <w:sz w:val="24"/>
          <w:szCs w:val="24"/>
        </w:rPr>
      </w:pPr>
      <w:r w:rsidRPr="00C608A8">
        <w:rPr>
          <w:rFonts w:cs="Arial"/>
          <w:b/>
          <w:sz w:val="24"/>
          <w:szCs w:val="24"/>
        </w:rPr>
        <w:t>APPLICATION</w:t>
      </w:r>
      <w:r w:rsidR="00090B94" w:rsidRPr="00C608A8">
        <w:rPr>
          <w:rFonts w:cs="Arial"/>
          <w:b/>
          <w:sz w:val="24"/>
          <w:szCs w:val="24"/>
        </w:rPr>
        <w:t xml:space="preserve"> No:</w:t>
      </w:r>
      <w:r w:rsidR="00090B94" w:rsidRPr="00C608A8">
        <w:rPr>
          <w:rFonts w:cs="Arial"/>
          <w:sz w:val="24"/>
          <w:szCs w:val="24"/>
        </w:rPr>
        <w:tab/>
      </w:r>
      <w:r w:rsidR="00417B29" w:rsidRPr="00C608A8">
        <w:rPr>
          <w:rFonts w:cs="Arial"/>
          <w:sz w:val="24"/>
          <w:szCs w:val="24"/>
        </w:rPr>
        <w:t>DA2021/0636</w:t>
      </w:r>
      <w:bookmarkStart w:id="1" w:name="DOCID"/>
      <w:bookmarkEnd w:id="1"/>
    </w:p>
    <w:p w14:paraId="3E6485F7" w14:textId="77777777" w:rsidR="00090B94" w:rsidRPr="00C608A8" w:rsidRDefault="00090B94" w:rsidP="005F3294">
      <w:pPr>
        <w:pBdr>
          <w:bottom w:val="single" w:sz="4" w:space="1" w:color="auto"/>
        </w:pBdr>
        <w:jc w:val="both"/>
        <w:rPr>
          <w:rFonts w:cs="Arial"/>
          <w:b/>
          <w:sz w:val="24"/>
          <w:szCs w:val="24"/>
        </w:rPr>
      </w:pPr>
    </w:p>
    <w:p w14:paraId="317429B3" w14:textId="77777777" w:rsidR="00090B94" w:rsidRPr="00C608A8" w:rsidRDefault="00090B94" w:rsidP="005F3294">
      <w:pPr>
        <w:jc w:val="both"/>
        <w:rPr>
          <w:rFonts w:cs="Arial"/>
          <w:sz w:val="24"/>
          <w:szCs w:val="24"/>
        </w:rPr>
      </w:pPr>
    </w:p>
    <w:tbl>
      <w:tblPr>
        <w:tblW w:w="0" w:type="auto"/>
        <w:jc w:val="center"/>
        <w:tblBorders>
          <w:top w:val="nil"/>
          <w:left w:val="nil"/>
          <w:bottom w:val="nil"/>
          <w:right w:val="nil"/>
        </w:tblBorders>
        <w:tblLayout w:type="fixed"/>
        <w:tblLook w:val="0000" w:firstRow="0" w:lastRow="0" w:firstColumn="0" w:lastColumn="0" w:noHBand="0" w:noVBand="0"/>
      </w:tblPr>
      <w:tblGrid>
        <w:gridCol w:w="2815"/>
        <w:gridCol w:w="6825"/>
      </w:tblGrid>
      <w:tr w:rsidR="00A074B4" w:rsidRPr="00C608A8" w14:paraId="75C9D745" w14:textId="77777777" w:rsidTr="008B21B0">
        <w:trPr>
          <w:trHeight w:val="151"/>
          <w:jc w:val="center"/>
        </w:trPr>
        <w:tc>
          <w:tcPr>
            <w:tcW w:w="2815" w:type="dxa"/>
            <w:tcBorders>
              <w:top w:val="single" w:sz="6" w:space="0" w:color="000000"/>
              <w:left w:val="single" w:sz="4" w:space="0" w:color="000000"/>
              <w:bottom w:val="single" w:sz="6" w:space="0" w:color="000000"/>
              <w:right w:val="single" w:sz="4" w:space="0" w:color="000000"/>
            </w:tcBorders>
            <w:vAlign w:val="center"/>
          </w:tcPr>
          <w:p w14:paraId="5070911E" w14:textId="77777777" w:rsidR="00A074B4" w:rsidRPr="00C608A8" w:rsidRDefault="00A074B4" w:rsidP="005F3294">
            <w:pPr>
              <w:autoSpaceDE w:val="0"/>
              <w:autoSpaceDN w:val="0"/>
              <w:adjustRightInd w:val="0"/>
              <w:rPr>
                <w:rFonts w:cs="Arial"/>
                <w:color w:val="000000"/>
                <w:sz w:val="24"/>
                <w:szCs w:val="24"/>
                <w:lang w:eastAsia="en-AU"/>
              </w:rPr>
            </w:pPr>
            <w:r w:rsidRPr="00C608A8">
              <w:rPr>
                <w:rFonts w:cs="Arial"/>
                <w:b/>
                <w:bCs/>
                <w:color w:val="000000"/>
                <w:sz w:val="24"/>
                <w:szCs w:val="24"/>
                <w:lang w:eastAsia="en-AU"/>
              </w:rPr>
              <w:t xml:space="preserve">Application </w:t>
            </w:r>
            <w:r w:rsidR="00BE6D99" w:rsidRPr="00C608A8">
              <w:rPr>
                <w:rFonts w:cs="Arial"/>
                <w:b/>
                <w:bCs/>
                <w:color w:val="000000"/>
                <w:sz w:val="24"/>
                <w:szCs w:val="24"/>
                <w:lang w:eastAsia="en-AU"/>
              </w:rPr>
              <w:t>accepted</w:t>
            </w:r>
          </w:p>
        </w:tc>
        <w:tc>
          <w:tcPr>
            <w:tcW w:w="6825" w:type="dxa"/>
            <w:tcBorders>
              <w:top w:val="single" w:sz="6" w:space="0" w:color="000000"/>
              <w:left w:val="single" w:sz="4" w:space="0" w:color="000000"/>
              <w:bottom w:val="single" w:sz="6" w:space="0" w:color="000000"/>
              <w:right w:val="single" w:sz="4" w:space="0" w:color="000000"/>
            </w:tcBorders>
            <w:vAlign w:val="center"/>
          </w:tcPr>
          <w:p w14:paraId="097C049E" w14:textId="77777777" w:rsidR="00A074B4" w:rsidRPr="00C608A8" w:rsidRDefault="00417B29" w:rsidP="005F3294">
            <w:pPr>
              <w:autoSpaceDE w:val="0"/>
              <w:autoSpaceDN w:val="0"/>
              <w:adjustRightInd w:val="0"/>
              <w:rPr>
                <w:rFonts w:cs="Arial"/>
                <w:sz w:val="24"/>
                <w:szCs w:val="24"/>
                <w:lang w:eastAsia="en-AU"/>
              </w:rPr>
            </w:pPr>
            <w:r w:rsidRPr="00C608A8">
              <w:rPr>
                <w:rFonts w:cs="Arial"/>
                <w:sz w:val="24"/>
                <w:szCs w:val="24"/>
                <w:lang w:eastAsia="en-AU"/>
              </w:rPr>
              <w:t>16 November 2021</w:t>
            </w:r>
            <w:bookmarkStart w:id="2" w:name="DATE2_1"/>
            <w:bookmarkEnd w:id="2"/>
            <w:r w:rsidR="007632D1" w:rsidRPr="00C608A8">
              <w:rPr>
                <w:rFonts w:cs="Arial"/>
                <w:sz w:val="24"/>
                <w:szCs w:val="24"/>
                <w:lang w:eastAsia="en-AU"/>
              </w:rPr>
              <w:t xml:space="preserve"> </w:t>
            </w:r>
          </w:p>
        </w:tc>
      </w:tr>
      <w:tr w:rsidR="00A074B4" w:rsidRPr="00C608A8" w14:paraId="2F9D2A35" w14:textId="77777777" w:rsidTr="008B21B0">
        <w:trPr>
          <w:trHeight w:val="142"/>
          <w:jc w:val="center"/>
        </w:trPr>
        <w:tc>
          <w:tcPr>
            <w:tcW w:w="2815" w:type="dxa"/>
            <w:tcBorders>
              <w:top w:val="single" w:sz="6" w:space="0" w:color="000000"/>
              <w:left w:val="single" w:sz="4" w:space="0" w:color="000000"/>
              <w:bottom w:val="single" w:sz="6" w:space="0" w:color="000000"/>
              <w:right w:val="single" w:sz="4" w:space="0" w:color="000000"/>
            </w:tcBorders>
          </w:tcPr>
          <w:p w14:paraId="5B5462E8" w14:textId="77777777" w:rsidR="00A074B4" w:rsidRPr="00C608A8" w:rsidRDefault="00A074B4" w:rsidP="005F3294">
            <w:pPr>
              <w:autoSpaceDE w:val="0"/>
              <w:autoSpaceDN w:val="0"/>
              <w:adjustRightInd w:val="0"/>
              <w:rPr>
                <w:rFonts w:cs="Arial"/>
                <w:color w:val="000000"/>
                <w:sz w:val="24"/>
                <w:szCs w:val="24"/>
                <w:lang w:eastAsia="en-AU"/>
              </w:rPr>
            </w:pPr>
            <w:r w:rsidRPr="00C608A8">
              <w:rPr>
                <w:rFonts w:cs="Arial"/>
                <w:b/>
                <w:bCs/>
                <w:color w:val="000000"/>
                <w:sz w:val="24"/>
                <w:szCs w:val="24"/>
                <w:lang w:eastAsia="en-AU"/>
              </w:rPr>
              <w:t>Applicant</w:t>
            </w:r>
          </w:p>
        </w:tc>
        <w:tc>
          <w:tcPr>
            <w:tcW w:w="6825" w:type="dxa"/>
            <w:tcBorders>
              <w:top w:val="single" w:sz="6" w:space="0" w:color="000000"/>
              <w:left w:val="single" w:sz="4" w:space="0" w:color="000000"/>
              <w:bottom w:val="single" w:sz="6" w:space="0" w:color="000000"/>
              <w:right w:val="single" w:sz="4" w:space="0" w:color="000000"/>
            </w:tcBorders>
            <w:vAlign w:val="center"/>
          </w:tcPr>
          <w:p w14:paraId="4F634D66" w14:textId="77777777" w:rsidR="00A074B4" w:rsidRPr="00C608A8" w:rsidRDefault="00417B29" w:rsidP="009A4A4A">
            <w:pPr>
              <w:autoSpaceDE w:val="0"/>
              <w:autoSpaceDN w:val="0"/>
              <w:adjustRightInd w:val="0"/>
              <w:rPr>
                <w:rFonts w:cs="Arial"/>
                <w:sz w:val="24"/>
                <w:szCs w:val="24"/>
                <w:lang w:eastAsia="en-AU"/>
              </w:rPr>
            </w:pPr>
            <w:r w:rsidRPr="00C608A8">
              <w:rPr>
                <w:rFonts w:cs="Arial"/>
                <w:sz w:val="24"/>
                <w:szCs w:val="24"/>
                <w:lang w:eastAsia="en-AU"/>
              </w:rPr>
              <w:t>New South Wales Land and Housing Corporation</w:t>
            </w:r>
            <w:bookmarkStart w:id="3" w:name="APPLICANT"/>
            <w:bookmarkEnd w:id="3"/>
          </w:p>
        </w:tc>
      </w:tr>
      <w:tr w:rsidR="00A074B4" w:rsidRPr="00C608A8" w14:paraId="31B885CD" w14:textId="77777777" w:rsidTr="008B21B0">
        <w:trPr>
          <w:trHeight w:val="142"/>
          <w:jc w:val="center"/>
        </w:trPr>
        <w:tc>
          <w:tcPr>
            <w:tcW w:w="2815" w:type="dxa"/>
            <w:tcBorders>
              <w:top w:val="single" w:sz="6" w:space="0" w:color="000000"/>
              <w:left w:val="single" w:sz="4" w:space="0" w:color="000000"/>
              <w:bottom w:val="single" w:sz="6" w:space="0" w:color="000000"/>
              <w:right w:val="single" w:sz="4" w:space="0" w:color="000000"/>
            </w:tcBorders>
          </w:tcPr>
          <w:p w14:paraId="3B68F92A" w14:textId="77777777" w:rsidR="00A074B4" w:rsidRPr="00C608A8" w:rsidRDefault="00A074B4" w:rsidP="005F3294">
            <w:pPr>
              <w:autoSpaceDE w:val="0"/>
              <w:autoSpaceDN w:val="0"/>
              <w:adjustRightInd w:val="0"/>
              <w:rPr>
                <w:rFonts w:cs="Arial"/>
                <w:color w:val="000000"/>
                <w:sz w:val="24"/>
                <w:szCs w:val="24"/>
                <w:lang w:eastAsia="en-AU"/>
              </w:rPr>
            </w:pPr>
            <w:r w:rsidRPr="00C608A8">
              <w:rPr>
                <w:rFonts w:cs="Arial"/>
                <w:b/>
                <w:bCs/>
                <w:color w:val="000000"/>
                <w:sz w:val="24"/>
                <w:szCs w:val="24"/>
                <w:lang w:eastAsia="en-AU"/>
              </w:rPr>
              <w:t>Owner</w:t>
            </w:r>
          </w:p>
        </w:tc>
        <w:tc>
          <w:tcPr>
            <w:tcW w:w="6825" w:type="dxa"/>
            <w:tcBorders>
              <w:top w:val="single" w:sz="6" w:space="0" w:color="000000"/>
              <w:left w:val="single" w:sz="4" w:space="0" w:color="000000"/>
              <w:bottom w:val="single" w:sz="6" w:space="0" w:color="000000"/>
              <w:right w:val="single" w:sz="4" w:space="0" w:color="000000"/>
            </w:tcBorders>
            <w:vAlign w:val="center"/>
          </w:tcPr>
          <w:p w14:paraId="452B85CB" w14:textId="77777777" w:rsidR="00A074B4" w:rsidRPr="00C608A8" w:rsidRDefault="00417B29" w:rsidP="009A4A4A">
            <w:pPr>
              <w:autoSpaceDE w:val="0"/>
              <w:autoSpaceDN w:val="0"/>
              <w:adjustRightInd w:val="0"/>
              <w:rPr>
                <w:rFonts w:cs="Arial"/>
                <w:sz w:val="24"/>
                <w:szCs w:val="24"/>
                <w:lang w:eastAsia="en-AU"/>
              </w:rPr>
            </w:pPr>
            <w:r w:rsidRPr="00C608A8">
              <w:rPr>
                <w:rFonts w:cs="Arial"/>
                <w:sz w:val="24"/>
                <w:szCs w:val="24"/>
                <w:lang w:eastAsia="en-AU"/>
              </w:rPr>
              <w:t>New South Wales Land and Housing Corporation</w:t>
            </w:r>
            <w:bookmarkStart w:id="4" w:name="OWNER"/>
            <w:bookmarkEnd w:id="4"/>
          </w:p>
        </w:tc>
      </w:tr>
      <w:tr w:rsidR="00A074B4" w:rsidRPr="00C608A8" w14:paraId="47492F1C" w14:textId="77777777" w:rsidTr="008B21B0">
        <w:trPr>
          <w:trHeight w:val="142"/>
          <w:jc w:val="center"/>
        </w:trPr>
        <w:tc>
          <w:tcPr>
            <w:tcW w:w="2815" w:type="dxa"/>
            <w:tcBorders>
              <w:top w:val="single" w:sz="6" w:space="0" w:color="000000"/>
              <w:left w:val="single" w:sz="4" w:space="0" w:color="000000"/>
              <w:bottom w:val="single" w:sz="6" w:space="0" w:color="000000"/>
              <w:right w:val="single" w:sz="4" w:space="0" w:color="000000"/>
            </w:tcBorders>
          </w:tcPr>
          <w:p w14:paraId="0EF1E723" w14:textId="77777777" w:rsidR="00A074B4" w:rsidRPr="00C608A8" w:rsidRDefault="00A074B4" w:rsidP="005F3294">
            <w:pPr>
              <w:autoSpaceDE w:val="0"/>
              <w:autoSpaceDN w:val="0"/>
              <w:adjustRightInd w:val="0"/>
              <w:rPr>
                <w:rFonts w:cs="Arial"/>
                <w:color w:val="000000"/>
                <w:sz w:val="24"/>
                <w:szCs w:val="24"/>
                <w:lang w:eastAsia="en-AU"/>
              </w:rPr>
            </w:pPr>
            <w:r w:rsidRPr="00C608A8">
              <w:rPr>
                <w:rFonts w:cs="Arial"/>
                <w:b/>
                <w:bCs/>
                <w:color w:val="000000"/>
                <w:sz w:val="24"/>
                <w:szCs w:val="24"/>
                <w:lang w:eastAsia="en-AU"/>
              </w:rPr>
              <w:t>Application No.</w:t>
            </w:r>
          </w:p>
        </w:tc>
        <w:tc>
          <w:tcPr>
            <w:tcW w:w="6825" w:type="dxa"/>
            <w:tcBorders>
              <w:top w:val="single" w:sz="6" w:space="0" w:color="000000"/>
              <w:left w:val="single" w:sz="4" w:space="0" w:color="000000"/>
              <w:bottom w:val="single" w:sz="6" w:space="0" w:color="000000"/>
              <w:right w:val="single" w:sz="4" w:space="0" w:color="000000"/>
            </w:tcBorders>
            <w:vAlign w:val="center"/>
          </w:tcPr>
          <w:p w14:paraId="713CDF23" w14:textId="77777777" w:rsidR="00A074B4" w:rsidRPr="00C608A8" w:rsidRDefault="00417B29" w:rsidP="009A4A4A">
            <w:pPr>
              <w:autoSpaceDE w:val="0"/>
              <w:autoSpaceDN w:val="0"/>
              <w:adjustRightInd w:val="0"/>
              <w:rPr>
                <w:rFonts w:cs="Arial"/>
                <w:sz w:val="24"/>
                <w:szCs w:val="24"/>
                <w:lang w:eastAsia="en-AU"/>
              </w:rPr>
            </w:pPr>
            <w:r w:rsidRPr="00C608A8">
              <w:rPr>
                <w:rFonts w:cs="Arial"/>
                <w:sz w:val="24"/>
                <w:szCs w:val="24"/>
                <w:lang w:eastAsia="en-AU"/>
              </w:rPr>
              <w:t>DA2021/0636</w:t>
            </w:r>
            <w:bookmarkStart w:id="5" w:name="DOCID_2"/>
            <w:bookmarkEnd w:id="5"/>
          </w:p>
        </w:tc>
      </w:tr>
      <w:tr w:rsidR="00A074B4" w:rsidRPr="00C608A8" w14:paraId="12F97A4C" w14:textId="77777777" w:rsidTr="008B21B0">
        <w:trPr>
          <w:trHeight w:val="281"/>
          <w:jc w:val="center"/>
        </w:trPr>
        <w:tc>
          <w:tcPr>
            <w:tcW w:w="2815" w:type="dxa"/>
            <w:tcBorders>
              <w:top w:val="single" w:sz="6" w:space="0" w:color="000000"/>
              <w:left w:val="single" w:sz="4" w:space="0" w:color="000000"/>
              <w:bottom w:val="single" w:sz="6" w:space="0" w:color="000000"/>
              <w:right w:val="single" w:sz="4" w:space="0" w:color="000000"/>
            </w:tcBorders>
          </w:tcPr>
          <w:p w14:paraId="5DA12681" w14:textId="77777777" w:rsidR="00A074B4" w:rsidRPr="00C608A8" w:rsidRDefault="00A074B4" w:rsidP="005F3294">
            <w:pPr>
              <w:autoSpaceDE w:val="0"/>
              <w:autoSpaceDN w:val="0"/>
              <w:adjustRightInd w:val="0"/>
              <w:rPr>
                <w:rFonts w:cs="Arial"/>
                <w:color w:val="000000"/>
                <w:sz w:val="24"/>
                <w:szCs w:val="24"/>
                <w:lang w:eastAsia="en-AU"/>
              </w:rPr>
            </w:pPr>
            <w:r w:rsidRPr="00C608A8">
              <w:rPr>
                <w:rFonts w:cs="Arial"/>
                <w:b/>
                <w:bCs/>
                <w:color w:val="000000"/>
                <w:sz w:val="24"/>
                <w:szCs w:val="24"/>
                <w:lang w:eastAsia="en-AU"/>
              </w:rPr>
              <w:t>Description of Land</w:t>
            </w:r>
          </w:p>
        </w:tc>
        <w:tc>
          <w:tcPr>
            <w:tcW w:w="6825" w:type="dxa"/>
            <w:tcBorders>
              <w:top w:val="single" w:sz="6" w:space="0" w:color="000000"/>
              <w:left w:val="single" w:sz="4" w:space="0" w:color="000000"/>
              <w:bottom w:val="single" w:sz="6" w:space="0" w:color="000000"/>
              <w:right w:val="single" w:sz="4" w:space="0" w:color="000000"/>
            </w:tcBorders>
          </w:tcPr>
          <w:p w14:paraId="2130B5BC" w14:textId="1521D493" w:rsidR="008B5A95" w:rsidRPr="00C608A8" w:rsidRDefault="00417B29" w:rsidP="005F3294">
            <w:pPr>
              <w:autoSpaceDE w:val="0"/>
              <w:autoSpaceDN w:val="0"/>
              <w:adjustRightInd w:val="0"/>
              <w:rPr>
                <w:rFonts w:cs="Arial"/>
                <w:sz w:val="24"/>
                <w:szCs w:val="24"/>
                <w:lang w:eastAsia="en-AU"/>
              </w:rPr>
            </w:pPr>
            <w:r w:rsidRPr="00C608A8">
              <w:rPr>
                <w:rFonts w:cs="Arial"/>
                <w:sz w:val="24"/>
                <w:szCs w:val="24"/>
                <w:lang w:eastAsia="en-AU"/>
              </w:rPr>
              <w:t>14</w:t>
            </w:r>
            <w:r w:rsidR="00020A0F" w:rsidRPr="00C608A8">
              <w:rPr>
                <w:rFonts w:cs="Arial"/>
                <w:sz w:val="24"/>
                <w:szCs w:val="24"/>
                <w:lang w:eastAsia="en-AU"/>
              </w:rPr>
              <w:t>-16</w:t>
            </w:r>
            <w:r w:rsidRPr="00C608A8">
              <w:rPr>
                <w:rFonts w:cs="Arial"/>
                <w:sz w:val="24"/>
                <w:szCs w:val="24"/>
                <w:lang w:eastAsia="en-AU"/>
              </w:rPr>
              <w:t xml:space="preserve"> Patricia Street MAYS </w:t>
            </w:r>
            <w:proofErr w:type="gramStart"/>
            <w:r w:rsidRPr="00C608A8">
              <w:rPr>
                <w:rFonts w:cs="Arial"/>
                <w:sz w:val="24"/>
                <w:szCs w:val="24"/>
                <w:lang w:eastAsia="en-AU"/>
              </w:rPr>
              <w:t>HILL  NSW</w:t>
            </w:r>
            <w:proofErr w:type="gramEnd"/>
            <w:r w:rsidRPr="00C608A8">
              <w:rPr>
                <w:rFonts w:cs="Arial"/>
                <w:sz w:val="24"/>
                <w:szCs w:val="24"/>
                <w:lang w:eastAsia="en-AU"/>
              </w:rPr>
              <w:t xml:space="preserve">  2145</w:t>
            </w:r>
            <w:bookmarkStart w:id="6" w:name="PROPADDRSL_2"/>
            <w:bookmarkEnd w:id="6"/>
            <w:r w:rsidR="009A4A4A" w:rsidRPr="00C608A8">
              <w:rPr>
                <w:rFonts w:cs="Arial"/>
                <w:sz w:val="24"/>
                <w:szCs w:val="24"/>
                <w:lang w:eastAsia="en-AU"/>
              </w:rPr>
              <w:t xml:space="preserve">, </w:t>
            </w:r>
          </w:p>
          <w:p w14:paraId="0A4EFAD5" w14:textId="154207C4" w:rsidR="00A074B4" w:rsidRPr="00C608A8" w:rsidRDefault="00417B29" w:rsidP="005F3294">
            <w:pPr>
              <w:autoSpaceDE w:val="0"/>
              <w:autoSpaceDN w:val="0"/>
              <w:adjustRightInd w:val="0"/>
              <w:rPr>
                <w:rFonts w:cs="Arial"/>
                <w:sz w:val="24"/>
                <w:szCs w:val="24"/>
                <w:lang w:eastAsia="en-AU"/>
              </w:rPr>
            </w:pPr>
            <w:r w:rsidRPr="00C608A8">
              <w:rPr>
                <w:rFonts w:cs="Arial"/>
                <w:sz w:val="24"/>
                <w:szCs w:val="24"/>
                <w:lang w:eastAsia="en-AU"/>
              </w:rPr>
              <w:t>Lot 74 DP 13239, Lot 75 DP 13239</w:t>
            </w:r>
            <w:bookmarkStart w:id="7" w:name="LEGALDESC"/>
            <w:bookmarkEnd w:id="7"/>
          </w:p>
        </w:tc>
      </w:tr>
      <w:tr w:rsidR="00A074B4" w:rsidRPr="00C608A8" w14:paraId="7D48016C" w14:textId="77777777" w:rsidTr="008B21B0">
        <w:trPr>
          <w:trHeight w:val="556"/>
          <w:jc w:val="center"/>
        </w:trPr>
        <w:tc>
          <w:tcPr>
            <w:tcW w:w="2815" w:type="dxa"/>
            <w:tcBorders>
              <w:top w:val="single" w:sz="6" w:space="0" w:color="000000"/>
              <w:left w:val="single" w:sz="4" w:space="0" w:color="000000"/>
              <w:bottom w:val="single" w:sz="6" w:space="0" w:color="000000"/>
              <w:right w:val="single" w:sz="4" w:space="0" w:color="000000"/>
            </w:tcBorders>
          </w:tcPr>
          <w:p w14:paraId="07D582F0" w14:textId="77777777" w:rsidR="00A074B4" w:rsidRPr="00C608A8" w:rsidRDefault="00A074B4" w:rsidP="005F3294">
            <w:pPr>
              <w:autoSpaceDE w:val="0"/>
              <w:autoSpaceDN w:val="0"/>
              <w:adjustRightInd w:val="0"/>
              <w:rPr>
                <w:rFonts w:cs="Arial"/>
                <w:color w:val="000000"/>
                <w:sz w:val="24"/>
                <w:szCs w:val="24"/>
                <w:lang w:eastAsia="en-AU"/>
              </w:rPr>
            </w:pPr>
            <w:r w:rsidRPr="00C608A8">
              <w:rPr>
                <w:rFonts w:cs="Arial"/>
                <w:b/>
                <w:bCs/>
                <w:color w:val="000000"/>
                <w:sz w:val="24"/>
                <w:szCs w:val="24"/>
                <w:lang w:eastAsia="en-AU"/>
              </w:rPr>
              <w:t>Proposed Development</w:t>
            </w:r>
          </w:p>
        </w:tc>
        <w:tc>
          <w:tcPr>
            <w:tcW w:w="6825" w:type="dxa"/>
            <w:tcBorders>
              <w:top w:val="single" w:sz="6" w:space="0" w:color="000000"/>
              <w:left w:val="single" w:sz="4" w:space="0" w:color="000000"/>
              <w:bottom w:val="single" w:sz="6" w:space="0" w:color="000000"/>
              <w:right w:val="single" w:sz="4" w:space="0" w:color="000000"/>
            </w:tcBorders>
          </w:tcPr>
          <w:p w14:paraId="250CF60C" w14:textId="77777777" w:rsidR="00A074B4" w:rsidRPr="00C608A8" w:rsidRDefault="00417B29" w:rsidP="005F3294">
            <w:pPr>
              <w:autoSpaceDE w:val="0"/>
              <w:autoSpaceDN w:val="0"/>
              <w:adjustRightInd w:val="0"/>
              <w:rPr>
                <w:rFonts w:cs="Arial"/>
                <w:sz w:val="24"/>
                <w:szCs w:val="24"/>
                <w:lang w:eastAsia="en-AU"/>
              </w:rPr>
            </w:pPr>
            <w:r w:rsidRPr="00C608A8">
              <w:rPr>
                <w:rFonts w:cs="Arial"/>
                <w:sz w:val="24"/>
                <w:szCs w:val="24"/>
                <w:lang w:eastAsia="en-AU"/>
              </w:rPr>
              <w:t xml:space="preserve">Demolition of existing structures and construction of a </w:t>
            </w:r>
            <w:proofErr w:type="gramStart"/>
            <w:r w:rsidRPr="00C608A8">
              <w:rPr>
                <w:rFonts w:cs="Arial"/>
                <w:sz w:val="24"/>
                <w:szCs w:val="24"/>
                <w:lang w:eastAsia="en-AU"/>
              </w:rPr>
              <w:t>four storey</w:t>
            </w:r>
            <w:proofErr w:type="gramEnd"/>
            <w:r w:rsidRPr="00C608A8">
              <w:rPr>
                <w:rFonts w:cs="Arial"/>
                <w:sz w:val="24"/>
                <w:szCs w:val="24"/>
                <w:lang w:eastAsia="en-AU"/>
              </w:rPr>
              <w:t xml:space="preserve"> residential flat building containing 29 affordable housing units over one level of basement parking pursuant to State Environmental Planning Policy (Affordable Rental Housing) 2009</w:t>
            </w:r>
            <w:bookmarkStart w:id="8" w:name="APPDESC"/>
            <w:bookmarkEnd w:id="8"/>
          </w:p>
        </w:tc>
      </w:tr>
      <w:tr w:rsidR="00A074B4" w:rsidRPr="00C608A8" w14:paraId="6BE170F6" w14:textId="77777777" w:rsidTr="008B21B0">
        <w:trPr>
          <w:trHeight w:val="143"/>
          <w:jc w:val="center"/>
        </w:trPr>
        <w:tc>
          <w:tcPr>
            <w:tcW w:w="2815" w:type="dxa"/>
            <w:tcBorders>
              <w:top w:val="single" w:sz="6" w:space="0" w:color="000000"/>
              <w:left w:val="single" w:sz="4" w:space="0" w:color="000000"/>
              <w:bottom w:val="single" w:sz="6" w:space="0" w:color="000000"/>
              <w:right w:val="single" w:sz="4" w:space="0" w:color="000000"/>
            </w:tcBorders>
            <w:vAlign w:val="center"/>
          </w:tcPr>
          <w:p w14:paraId="4E6B8EFC" w14:textId="77777777" w:rsidR="00A074B4" w:rsidRPr="00C608A8" w:rsidRDefault="00A074B4" w:rsidP="005F3294">
            <w:pPr>
              <w:autoSpaceDE w:val="0"/>
              <w:autoSpaceDN w:val="0"/>
              <w:adjustRightInd w:val="0"/>
              <w:rPr>
                <w:rFonts w:cs="Arial"/>
                <w:color w:val="000000"/>
                <w:sz w:val="24"/>
                <w:szCs w:val="24"/>
                <w:lang w:eastAsia="en-AU"/>
              </w:rPr>
            </w:pPr>
            <w:r w:rsidRPr="00C608A8">
              <w:rPr>
                <w:rFonts w:cs="Arial"/>
                <w:b/>
                <w:bCs/>
                <w:color w:val="000000"/>
                <w:sz w:val="24"/>
                <w:szCs w:val="24"/>
                <w:lang w:eastAsia="en-AU"/>
              </w:rPr>
              <w:t>Site Area</w:t>
            </w:r>
          </w:p>
        </w:tc>
        <w:tc>
          <w:tcPr>
            <w:tcW w:w="6825" w:type="dxa"/>
            <w:tcBorders>
              <w:top w:val="single" w:sz="6" w:space="0" w:color="000000"/>
              <w:left w:val="single" w:sz="4" w:space="0" w:color="000000"/>
              <w:bottom w:val="single" w:sz="6" w:space="0" w:color="000000"/>
              <w:right w:val="single" w:sz="4" w:space="0" w:color="000000"/>
            </w:tcBorders>
          </w:tcPr>
          <w:p w14:paraId="0F59320A" w14:textId="4080BA42" w:rsidR="00A074B4" w:rsidRPr="00C608A8" w:rsidRDefault="008B5A95" w:rsidP="005F3294">
            <w:pPr>
              <w:autoSpaceDE w:val="0"/>
              <w:autoSpaceDN w:val="0"/>
              <w:adjustRightInd w:val="0"/>
              <w:rPr>
                <w:rFonts w:cs="Arial"/>
                <w:sz w:val="24"/>
                <w:szCs w:val="24"/>
                <w:lang w:eastAsia="en-AU"/>
              </w:rPr>
            </w:pPr>
            <w:r w:rsidRPr="00C608A8">
              <w:rPr>
                <w:rFonts w:cs="Arial"/>
                <w:sz w:val="24"/>
                <w:szCs w:val="24"/>
                <w:lang w:eastAsia="en-AU"/>
              </w:rPr>
              <w:t>11,394</w:t>
            </w:r>
            <w:r w:rsidR="00A074B4" w:rsidRPr="00C608A8">
              <w:rPr>
                <w:rFonts w:cs="Arial"/>
                <w:sz w:val="24"/>
                <w:szCs w:val="24"/>
                <w:lang w:eastAsia="en-AU"/>
              </w:rPr>
              <w:t>m</w:t>
            </w:r>
            <w:r w:rsidR="00A074B4" w:rsidRPr="00C608A8">
              <w:rPr>
                <w:rFonts w:cs="Arial"/>
                <w:sz w:val="24"/>
                <w:szCs w:val="24"/>
                <w:vertAlign w:val="superscript"/>
                <w:lang w:eastAsia="en-AU"/>
              </w:rPr>
              <w:t>2</w:t>
            </w:r>
          </w:p>
        </w:tc>
      </w:tr>
      <w:tr w:rsidR="00A074B4" w:rsidRPr="00C608A8" w14:paraId="7A67D2BF" w14:textId="77777777" w:rsidTr="008B21B0">
        <w:trPr>
          <w:trHeight w:val="142"/>
          <w:jc w:val="center"/>
        </w:trPr>
        <w:tc>
          <w:tcPr>
            <w:tcW w:w="2815" w:type="dxa"/>
            <w:tcBorders>
              <w:top w:val="single" w:sz="6" w:space="0" w:color="000000"/>
              <w:left w:val="single" w:sz="4" w:space="0" w:color="000000"/>
              <w:bottom w:val="single" w:sz="6" w:space="0" w:color="000000"/>
              <w:right w:val="single" w:sz="4" w:space="0" w:color="000000"/>
            </w:tcBorders>
          </w:tcPr>
          <w:p w14:paraId="42B78A93" w14:textId="77777777" w:rsidR="00A074B4" w:rsidRPr="00C608A8" w:rsidRDefault="00A074B4" w:rsidP="005F3294">
            <w:pPr>
              <w:autoSpaceDE w:val="0"/>
              <w:autoSpaceDN w:val="0"/>
              <w:adjustRightInd w:val="0"/>
              <w:rPr>
                <w:rFonts w:cs="Arial"/>
                <w:color w:val="000000"/>
                <w:sz w:val="24"/>
                <w:szCs w:val="24"/>
                <w:lang w:eastAsia="en-AU"/>
              </w:rPr>
            </w:pPr>
            <w:r w:rsidRPr="00C608A8">
              <w:rPr>
                <w:rFonts w:cs="Arial"/>
                <w:b/>
                <w:bCs/>
                <w:color w:val="000000"/>
                <w:sz w:val="24"/>
                <w:szCs w:val="24"/>
                <w:lang w:eastAsia="en-AU"/>
              </w:rPr>
              <w:t>Zoning</w:t>
            </w:r>
          </w:p>
        </w:tc>
        <w:tc>
          <w:tcPr>
            <w:tcW w:w="6825" w:type="dxa"/>
            <w:tcBorders>
              <w:top w:val="single" w:sz="6" w:space="0" w:color="000000"/>
              <w:left w:val="single" w:sz="4" w:space="0" w:color="000000"/>
              <w:bottom w:val="single" w:sz="6" w:space="0" w:color="000000"/>
              <w:right w:val="single" w:sz="4" w:space="0" w:color="000000"/>
            </w:tcBorders>
            <w:vAlign w:val="center"/>
          </w:tcPr>
          <w:p w14:paraId="164BF0F6" w14:textId="6DA25581" w:rsidR="00A074B4" w:rsidRPr="00C608A8" w:rsidRDefault="008B5A95" w:rsidP="005F3294">
            <w:pPr>
              <w:autoSpaceDE w:val="0"/>
              <w:autoSpaceDN w:val="0"/>
              <w:adjustRightInd w:val="0"/>
              <w:rPr>
                <w:rFonts w:cs="Arial"/>
                <w:sz w:val="24"/>
                <w:szCs w:val="24"/>
                <w:lang w:eastAsia="en-AU"/>
              </w:rPr>
            </w:pPr>
            <w:r w:rsidRPr="00C608A8">
              <w:rPr>
                <w:rFonts w:cs="Arial"/>
                <w:sz w:val="24"/>
                <w:szCs w:val="24"/>
                <w:lang w:eastAsia="en-AU"/>
              </w:rPr>
              <w:t>R4 High Density Residential Zone</w:t>
            </w:r>
          </w:p>
        </w:tc>
      </w:tr>
      <w:tr w:rsidR="00A074B4" w:rsidRPr="00C608A8" w14:paraId="6F268039" w14:textId="77777777" w:rsidTr="008B21B0">
        <w:trPr>
          <w:trHeight w:val="281"/>
          <w:jc w:val="center"/>
        </w:trPr>
        <w:tc>
          <w:tcPr>
            <w:tcW w:w="2815" w:type="dxa"/>
            <w:tcBorders>
              <w:top w:val="single" w:sz="6" w:space="0" w:color="000000"/>
              <w:left w:val="single" w:sz="4" w:space="0" w:color="000000"/>
              <w:bottom w:val="single" w:sz="6" w:space="0" w:color="000000"/>
              <w:right w:val="single" w:sz="4" w:space="0" w:color="000000"/>
            </w:tcBorders>
          </w:tcPr>
          <w:p w14:paraId="7C0CF13A" w14:textId="77777777" w:rsidR="00A074B4" w:rsidRPr="00C608A8" w:rsidRDefault="00A074B4" w:rsidP="005F3294">
            <w:pPr>
              <w:autoSpaceDE w:val="0"/>
              <w:autoSpaceDN w:val="0"/>
              <w:adjustRightInd w:val="0"/>
              <w:rPr>
                <w:rFonts w:cs="Arial"/>
                <w:color w:val="000000"/>
                <w:sz w:val="24"/>
                <w:szCs w:val="24"/>
                <w:lang w:eastAsia="en-AU"/>
              </w:rPr>
            </w:pPr>
            <w:r w:rsidRPr="00C608A8">
              <w:rPr>
                <w:rFonts w:cs="Arial"/>
                <w:b/>
                <w:bCs/>
                <w:color w:val="000000"/>
                <w:sz w:val="24"/>
                <w:szCs w:val="24"/>
                <w:lang w:eastAsia="en-AU"/>
              </w:rPr>
              <w:t>Disclosure of political donations and gifts</w:t>
            </w:r>
          </w:p>
        </w:tc>
        <w:tc>
          <w:tcPr>
            <w:tcW w:w="6825" w:type="dxa"/>
            <w:tcBorders>
              <w:top w:val="single" w:sz="6" w:space="0" w:color="000000"/>
              <w:left w:val="single" w:sz="4" w:space="0" w:color="000000"/>
              <w:bottom w:val="single" w:sz="6" w:space="0" w:color="000000"/>
              <w:right w:val="single" w:sz="4" w:space="0" w:color="000000"/>
            </w:tcBorders>
          </w:tcPr>
          <w:p w14:paraId="178F4A6A" w14:textId="77777777" w:rsidR="00A074B4" w:rsidRPr="00C608A8" w:rsidRDefault="00A074B4" w:rsidP="005F3294">
            <w:pPr>
              <w:autoSpaceDE w:val="0"/>
              <w:autoSpaceDN w:val="0"/>
              <w:adjustRightInd w:val="0"/>
              <w:rPr>
                <w:rFonts w:cs="Arial"/>
                <w:sz w:val="24"/>
                <w:szCs w:val="24"/>
                <w:lang w:eastAsia="en-AU"/>
              </w:rPr>
            </w:pPr>
            <w:r w:rsidRPr="00C608A8">
              <w:rPr>
                <w:rFonts w:cs="Arial"/>
                <w:sz w:val="24"/>
                <w:szCs w:val="24"/>
                <w:lang w:eastAsia="en-AU"/>
              </w:rPr>
              <w:t>Nil disclosure</w:t>
            </w:r>
            <w:r w:rsidR="00590122" w:rsidRPr="00C608A8">
              <w:rPr>
                <w:rFonts w:cs="Arial"/>
                <w:sz w:val="24"/>
                <w:szCs w:val="24"/>
                <w:lang w:eastAsia="en-AU"/>
              </w:rPr>
              <w:t xml:space="preserve"> </w:t>
            </w:r>
          </w:p>
        </w:tc>
      </w:tr>
      <w:tr w:rsidR="00A074B4" w:rsidRPr="00C608A8" w14:paraId="2F28E9D4" w14:textId="77777777" w:rsidTr="008B21B0">
        <w:trPr>
          <w:trHeight w:val="142"/>
          <w:jc w:val="center"/>
        </w:trPr>
        <w:tc>
          <w:tcPr>
            <w:tcW w:w="2815" w:type="dxa"/>
            <w:tcBorders>
              <w:top w:val="single" w:sz="6" w:space="0" w:color="000000"/>
              <w:left w:val="single" w:sz="4" w:space="0" w:color="000000"/>
              <w:bottom w:val="single" w:sz="6" w:space="0" w:color="000000"/>
              <w:right w:val="single" w:sz="4" w:space="0" w:color="000000"/>
            </w:tcBorders>
          </w:tcPr>
          <w:p w14:paraId="331201FE" w14:textId="77777777" w:rsidR="00A074B4" w:rsidRPr="00C608A8" w:rsidRDefault="00A074B4" w:rsidP="005F3294">
            <w:pPr>
              <w:autoSpaceDE w:val="0"/>
              <w:autoSpaceDN w:val="0"/>
              <w:adjustRightInd w:val="0"/>
              <w:rPr>
                <w:rFonts w:cs="Arial"/>
                <w:color w:val="000000"/>
                <w:sz w:val="24"/>
                <w:szCs w:val="24"/>
                <w:lang w:eastAsia="en-AU"/>
              </w:rPr>
            </w:pPr>
            <w:r w:rsidRPr="00C608A8">
              <w:rPr>
                <w:rFonts w:cs="Arial"/>
                <w:b/>
                <w:bCs/>
                <w:color w:val="000000"/>
                <w:sz w:val="24"/>
                <w:szCs w:val="24"/>
                <w:lang w:eastAsia="en-AU"/>
              </w:rPr>
              <w:t>Heritage</w:t>
            </w:r>
          </w:p>
        </w:tc>
        <w:tc>
          <w:tcPr>
            <w:tcW w:w="6825" w:type="dxa"/>
            <w:tcBorders>
              <w:top w:val="single" w:sz="6" w:space="0" w:color="000000"/>
              <w:left w:val="single" w:sz="4" w:space="0" w:color="000000"/>
              <w:bottom w:val="single" w:sz="6" w:space="0" w:color="000000"/>
              <w:right w:val="single" w:sz="4" w:space="0" w:color="000000"/>
            </w:tcBorders>
            <w:vAlign w:val="center"/>
          </w:tcPr>
          <w:p w14:paraId="54E34DB5" w14:textId="70517DEB" w:rsidR="00A074B4" w:rsidRPr="00C608A8" w:rsidRDefault="008B5A95" w:rsidP="005F3294">
            <w:pPr>
              <w:autoSpaceDE w:val="0"/>
              <w:autoSpaceDN w:val="0"/>
              <w:adjustRightInd w:val="0"/>
              <w:rPr>
                <w:rFonts w:cs="Arial"/>
                <w:sz w:val="24"/>
                <w:szCs w:val="24"/>
                <w:lang w:eastAsia="en-AU"/>
              </w:rPr>
            </w:pPr>
            <w:r w:rsidRPr="00C608A8">
              <w:rPr>
                <w:rFonts w:cs="Arial"/>
                <w:sz w:val="24"/>
                <w:szCs w:val="24"/>
                <w:lang w:eastAsia="en-AU"/>
              </w:rPr>
              <w:t xml:space="preserve">The site is not listed as heritage </w:t>
            </w:r>
            <w:proofErr w:type="gramStart"/>
            <w:r w:rsidRPr="00C608A8">
              <w:rPr>
                <w:rFonts w:cs="Arial"/>
                <w:sz w:val="24"/>
                <w:szCs w:val="24"/>
                <w:lang w:eastAsia="en-AU"/>
              </w:rPr>
              <w:t>item</w:t>
            </w:r>
            <w:proofErr w:type="gramEnd"/>
            <w:r w:rsidRPr="00C608A8">
              <w:rPr>
                <w:rFonts w:cs="Arial"/>
                <w:sz w:val="24"/>
                <w:szCs w:val="24"/>
                <w:lang w:eastAsia="en-AU"/>
              </w:rPr>
              <w:t xml:space="preserve"> and it is not located within Heritage Conservation Area.</w:t>
            </w:r>
          </w:p>
        </w:tc>
      </w:tr>
      <w:tr w:rsidR="00DE729F" w:rsidRPr="00C608A8" w14:paraId="2BE043D5" w14:textId="77777777" w:rsidTr="008B21B0">
        <w:trPr>
          <w:trHeight w:val="142"/>
          <w:jc w:val="center"/>
        </w:trPr>
        <w:tc>
          <w:tcPr>
            <w:tcW w:w="2815" w:type="dxa"/>
            <w:tcBorders>
              <w:top w:val="single" w:sz="6" w:space="0" w:color="000000"/>
              <w:left w:val="single" w:sz="4" w:space="0" w:color="000000"/>
              <w:bottom w:val="single" w:sz="6" w:space="0" w:color="000000"/>
              <w:right w:val="single" w:sz="4" w:space="0" w:color="000000"/>
            </w:tcBorders>
          </w:tcPr>
          <w:p w14:paraId="4F9F3205" w14:textId="77777777" w:rsidR="00DE729F" w:rsidRPr="00C608A8" w:rsidRDefault="00DE729F" w:rsidP="005F3294">
            <w:pPr>
              <w:autoSpaceDE w:val="0"/>
              <w:autoSpaceDN w:val="0"/>
              <w:adjustRightInd w:val="0"/>
              <w:rPr>
                <w:rFonts w:cs="Arial"/>
                <w:b/>
                <w:bCs/>
                <w:color w:val="000000"/>
                <w:sz w:val="24"/>
                <w:szCs w:val="24"/>
                <w:lang w:eastAsia="en-AU"/>
              </w:rPr>
            </w:pPr>
            <w:r w:rsidRPr="00C608A8">
              <w:rPr>
                <w:rFonts w:cs="Arial"/>
                <w:b/>
                <w:bCs/>
                <w:color w:val="000000"/>
                <w:sz w:val="24"/>
                <w:szCs w:val="24"/>
                <w:lang w:eastAsia="en-AU"/>
              </w:rPr>
              <w:t>Principal Development Standards</w:t>
            </w:r>
          </w:p>
        </w:tc>
        <w:tc>
          <w:tcPr>
            <w:tcW w:w="6825" w:type="dxa"/>
            <w:tcBorders>
              <w:top w:val="single" w:sz="6" w:space="0" w:color="000000"/>
              <w:left w:val="single" w:sz="4" w:space="0" w:color="000000"/>
              <w:bottom w:val="single" w:sz="6" w:space="0" w:color="000000"/>
              <w:right w:val="single" w:sz="4" w:space="0" w:color="000000"/>
            </w:tcBorders>
            <w:vAlign w:val="center"/>
          </w:tcPr>
          <w:p w14:paraId="177B9A7A" w14:textId="77777777" w:rsidR="008B5A95" w:rsidRPr="00C608A8" w:rsidRDefault="008B5A95" w:rsidP="008B5A95">
            <w:pPr>
              <w:autoSpaceDE w:val="0"/>
              <w:autoSpaceDN w:val="0"/>
              <w:adjustRightInd w:val="0"/>
              <w:jc w:val="both"/>
              <w:rPr>
                <w:rFonts w:cs="Arial"/>
                <w:sz w:val="24"/>
                <w:szCs w:val="24"/>
                <w:lang w:eastAsia="en-AU"/>
              </w:rPr>
            </w:pPr>
            <w:r w:rsidRPr="00C608A8">
              <w:rPr>
                <w:rFonts w:cs="Arial"/>
                <w:sz w:val="24"/>
                <w:szCs w:val="24"/>
                <w:lang w:eastAsia="en-AU"/>
              </w:rPr>
              <w:t>FSR</w:t>
            </w:r>
          </w:p>
          <w:p w14:paraId="7BE1FCC7" w14:textId="3A0A40E6" w:rsidR="008B5A95" w:rsidRPr="00C608A8" w:rsidRDefault="008B5A95" w:rsidP="008B5A95">
            <w:pPr>
              <w:autoSpaceDE w:val="0"/>
              <w:autoSpaceDN w:val="0"/>
              <w:adjustRightInd w:val="0"/>
              <w:jc w:val="both"/>
              <w:rPr>
                <w:rFonts w:cs="Arial"/>
                <w:sz w:val="24"/>
                <w:szCs w:val="24"/>
                <w:lang w:eastAsia="en-AU"/>
              </w:rPr>
            </w:pPr>
            <w:r w:rsidRPr="00C608A8">
              <w:rPr>
                <w:rFonts w:cs="Arial"/>
                <w:sz w:val="24"/>
                <w:szCs w:val="24"/>
                <w:lang w:eastAsia="en-AU"/>
              </w:rPr>
              <w:t>Permissible: 1.2:1 (+0.5:1 ARH SEPP bonus)</w:t>
            </w:r>
          </w:p>
          <w:p w14:paraId="27AB62EB" w14:textId="3BE36237" w:rsidR="008B5A95" w:rsidRPr="00C608A8" w:rsidRDefault="008B5A95" w:rsidP="008B5A95">
            <w:pPr>
              <w:autoSpaceDE w:val="0"/>
              <w:autoSpaceDN w:val="0"/>
              <w:adjustRightInd w:val="0"/>
              <w:jc w:val="both"/>
              <w:rPr>
                <w:rFonts w:cs="Arial"/>
                <w:sz w:val="24"/>
                <w:szCs w:val="24"/>
                <w:lang w:eastAsia="en-AU"/>
              </w:rPr>
            </w:pPr>
            <w:r w:rsidRPr="00C608A8">
              <w:rPr>
                <w:rFonts w:cs="Arial"/>
                <w:sz w:val="24"/>
                <w:szCs w:val="24"/>
                <w:lang w:eastAsia="en-AU"/>
              </w:rPr>
              <w:t xml:space="preserve">Proposed: </w:t>
            </w:r>
            <w:r w:rsidRPr="00F87EAE">
              <w:rPr>
                <w:rFonts w:cs="Arial"/>
                <w:sz w:val="24"/>
                <w:szCs w:val="24"/>
                <w:lang w:eastAsia="en-AU"/>
              </w:rPr>
              <w:t>1.6</w:t>
            </w:r>
            <w:r w:rsidR="00F87EAE" w:rsidRPr="00F87EAE">
              <w:rPr>
                <w:rFonts w:cs="Arial"/>
                <w:sz w:val="24"/>
                <w:szCs w:val="24"/>
                <w:lang w:eastAsia="en-AU"/>
              </w:rPr>
              <w:t>3</w:t>
            </w:r>
            <w:r w:rsidRPr="00F87EAE">
              <w:rPr>
                <w:rFonts w:cs="Arial"/>
                <w:sz w:val="24"/>
                <w:szCs w:val="24"/>
                <w:lang w:eastAsia="en-AU"/>
              </w:rPr>
              <w:t>:1</w:t>
            </w:r>
          </w:p>
          <w:p w14:paraId="74FE9853" w14:textId="77777777" w:rsidR="008B5A95" w:rsidRPr="00C608A8" w:rsidRDefault="008B5A95" w:rsidP="008B5A95">
            <w:pPr>
              <w:autoSpaceDE w:val="0"/>
              <w:autoSpaceDN w:val="0"/>
              <w:adjustRightInd w:val="0"/>
              <w:jc w:val="both"/>
              <w:rPr>
                <w:rFonts w:cs="Arial"/>
                <w:sz w:val="24"/>
                <w:szCs w:val="24"/>
                <w:lang w:eastAsia="en-AU"/>
              </w:rPr>
            </w:pPr>
          </w:p>
          <w:p w14:paraId="6626A8E1" w14:textId="77777777" w:rsidR="008B5A95" w:rsidRPr="00C608A8" w:rsidRDefault="008B5A95" w:rsidP="008B5A95">
            <w:pPr>
              <w:autoSpaceDE w:val="0"/>
              <w:autoSpaceDN w:val="0"/>
              <w:adjustRightInd w:val="0"/>
              <w:jc w:val="both"/>
              <w:rPr>
                <w:rFonts w:cs="Arial"/>
                <w:sz w:val="24"/>
                <w:szCs w:val="24"/>
                <w:lang w:eastAsia="en-AU"/>
              </w:rPr>
            </w:pPr>
            <w:r w:rsidRPr="00C608A8">
              <w:rPr>
                <w:rFonts w:cs="Arial"/>
                <w:sz w:val="24"/>
                <w:szCs w:val="24"/>
                <w:lang w:eastAsia="en-AU"/>
              </w:rPr>
              <w:t>Height of Building</w:t>
            </w:r>
          </w:p>
          <w:p w14:paraId="74299BF9" w14:textId="77777777" w:rsidR="008B5A95" w:rsidRPr="00C608A8" w:rsidRDefault="008B5A95" w:rsidP="008B5A95">
            <w:pPr>
              <w:autoSpaceDE w:val="0"/>
              <w:autoSpaceDN w:val="0"/>
              <w:adjustRightInd w:val="0"/>
              <w:jc w:val="both"/>
              <w:rPr>
                <w:rFonts w:cs="Arial"/>
                <w:sz w:val="24"/>
                <w:szCs w:val="24"/>
                <w:lang w:eastAsia="en-AU"/>
              </w:rPr>
            </w:pPr>
            <w:r w:rsidRPr="00C608A8">
              <w:rPr>
                <w:rFonts w:cs="Arial"/>
                <w:sz w:val="24"/>
                <w:szCs w:val="24"/>
                <w:lang w:eastAsia="en-AU"/>
              </w:rPr>
              <w:t>Permissible: 15m</w:t>
            </w:r>
          </w:p>
          <w:p w14:paraId="35DAF470" w14:textId="14520718" w:rsidR="00DE729F" w:rsidRPr="00C608A8" w:rsidRDefault="008B5A95" w:rsidP="008B5A95">
            <w:pPr>
              <w:autoSpaceDE w:val="0"/>
              <w:autoSpaceDN w:val="0"/>
              <w:adjustRightInd w:val="0"/>
              <w:rPr>
                <w:rFonts w:cs="Arial"/>
                <w:sz w:val="24"/>
                <w:szCs w:val="24"/>
                <w:lang w:eastAsia="en-AU"/>
              </w:rPr>
            </w:pPr>
            <w:r w:rsidRPr="00C608A8">
              <w:rPr>
                <w:rFonts w:cs="Arial"/>
                <w:sz w:val="24"/>
                <w:szCs w:val="24"/>
                <w:lang w:eastAsia="en-AU"/>
              </w:rPr>
              <w:t>Proposed: 14.3m</w:t>
            </w:r>
          </w:p>
        </w:tc>
      </w:tr>
      <w:tr w:rsidR="00A074B4" w:rsidRPr="00C608A8" w14:paraId="6731CCEF" w14:textId="77777777" w:rsidTr="008B21B0">
        <w:trPr>
          <w:trHeight w:val="142"/>
          <w:jc w:val="center"/>
        </w:trPr>
        <w:tc>
          <w:tcPr>
            <w:tcW w:w="2815" w:type="dxa"/>
            <w:tcBorders>
              <w:top w:val="single" w:sz="6" w:space="0" w:color="000000"/>
              <w:left w:val="single" w:sz="4" w:space="0" w:color="000000"/>
              <w:bottom w:val="single" w:sz="6" w:space="0" w:color="000000"/>
              <w:right w:val="single" w:sz="4" w:space="0" w:color="000000"/>
            </w:tcBorders>
          </w:tcPr>
          <w:p w14:paraId="5596FF5F" w14:textId="77777777" w:rsidR="00A074B4" w:rsidRPr="00C608A8" w:rsidRDefault="00A074B4" w:rsidP="005F3294">
            <w:pPr>
              <w:autoSpaceDE w:val="0"/>
              <w:autoSpaceDN w:val="0"/>
              <w:adjustRightInd w:val="0"/>
              <w:rPr>
                <w:rFonts w:cs="Arial"/>
                <w:color w:val="000000"/>
                <w:sz w:val="24"/>
                <w:szCs w:val="24"/>
                <w:lang w:eastAsia="en-AU"/>
              </w:rPr>
            </w:pPr>
            <w:r w:rsidRPr="00C608A8">
              <w:rPr>
                <w:rFonts w:cs="Arial"/>
                <w:b/>
                <w:bCs/>
                <w:color w:val="000000"/>
                <w:sz w:val="24"/>
                <w:szCs w:val="24"/>
                <w:lang w:eastAsia="en-AU"/>
              </w:rPr>
              <w:t>Issues</w:t>
            </w:r>
          </w:p>
        </w:tc>
        <w:tc>
          <w:tcPr>
            <w:tcW w:w="6825" w:type="dxa"/>
            <w:tcBorders>
              <w:top w:val="single" w:sz="6" w:space="0" w:color="000000"/>
              <w:left w:val="single" w:sz="4" w:space="0" w:color="000000"/>
              <w:bottom w:val="single" w:sz="6" w:space="0" w:color="000000"/>
              <w:right w:val="single" w:sz="4" w:space="0" w:color="000000"/>
            </w:tcBorders>
            <w:vAlign w:val="center"/>
          </w:tcPr>
          <w:p w14:paraId="410909AB" w14:textId="7D3F6AAD" w:rsidR="008B5A95" w:rsidRPr="00C608A8" w:rsidRDefault="00BD4688" w:rsidP="00112B69">
            <w:pPr>
              <w:pStyle w:val="ListParagraph"/>
              <w:numPr>
                <w:ilvl w:val="0"/>
                <w:numId w:val="46"/>
              </w:numPr>
              <w:tabs>
                <w:tab w:val="left" w:pos="7485"/>
              </w:tabs>
              <w:spacing w:before="60" w:after="60"/>
              <w:ind w:left="360" w:right="22"/>
              <w:contextualSpacing/>
              <w:jc w:val="both"/>
              <w:rPr>
                <w:rFonts w:cs="Arial"/>
                <w:sz w:val="24"/>
                <w:szCs w:val="24"/>
              </w:rPr>
            </w:pPr>
            <w:r>
              <w:rPr>
                <w:rFonts w:cs="Arial"/>
                <w:sz w:val="24"/>
                <w:szCs w:val="24"/>
              </w:rPr>
              <w:t>Landscape area</w:t>
            </w:r>
          </w:p>
          <w:p w14:paraId="12C4B5BF" w14:textId="2E017CEA" w:rsidR="008B5A95" w:rsidRPr="00C608A8" w:rsidRDefault="008B5A95" w:rsidP="00112B69">
            <w:pPr>
              <w:pStyle w:val="ListParagraph"/>
              <w:numPr>
                <w:ilvl w:val="0"/>
                <w:numId w:val="46"/>
              </w:numPr>
              <w:tabs>
                <w:tab w:val="left" w:pos="7485"/>
              </w:tabs>
              <w:spacing w:before="60" w:after="60"/>
              <w:ind w:left="360" w:right="22"/>
              <w:contextualSpacing/>
              <w:jc w:val="both"/>
              <w:rPr>
                <w:rFonts w:cs="Arial"/>
                <w:sz w:val="24"/>
                <w:szCs w:val="24"/>
              </w:rPr>
            </w:pPr>
            <w:r w:rsidRPr="00C608A8">
              <w:rPr>
                <w:rFonts w:cs="Arial"/>
                <w:sz w:val="24"/>
                <w:szCs w:val="24"/>
              </w:rPr>
              <w:t>Solar access</w:t>
            </w:r>
            <w:r w:rsidR="00BD4688">
              <w:rPr>
                <w:rFonts w:cs="Arial"/>
                <w:sz w:val="24"/>
                <w:szCs w:val="24"/>
              </w:rPr>
              <w:t xml:space="preserve"> </w:t>
            </w:r>
            <w:r w:rsidR="000E54E1">
              <w:rPr>
                <w:rFonts w:cs="Arial"/>
                <w:sz w:val="24"/>
                <w:szCs w:val="24"/>
              </w:rPr>
              <w:t xml:space="preserve">to </w:t>
            </w:r>
            <w:r w:rsidR="00BD4688">
              <w:rPr>
                <w:rFonts w:cs="Arial"/>
                <w:sz w:val="24"/>
                <w:szCs w:val="24"/>
              </w:rPr>
              <w:t>COS &amp; units</w:t>
            </w:r>
          </w:p>
          <w:p w14:paraId="1F7D24F3" w14:textId="77777777" w:rsidR="008B5A95" w:rsidRPr="00C608A8" w:rsidRDefault="008B5A95" w:rsidP="00112B69">
            <w:pPr>
              <w:pStyle w:val="ListParagraph"/>
              <w:numPr>
                <w:ilvl w:val="0"/>
                <w:numId w:val="46"/>
              </w:numPr>
              <w:tabs>
                <w:tab w:val="left" w:pos="7485"/>
              </w:tabs>
              <w:spacing w:before="60" w:after="60"/>
              <w:ind w:left="360" w:right="22"/>
              <w:contextualSpacing/>
              <w:jc w:val="both"/>
              <w:rPr>
                <w:rFonts w:cs="Arial"/>
                <w:sz w:val="24"/>
                <w:szCs w:val="24"/>
              </w:rPr>
            </w:pPr>
            <w:r w:rsidRPr="00C608A8">
              <w:rPr>
                <w:rFonts w:cs="Arial"/>
                <w:sz w:val="24"/>
                <w:szCs w:val="24"/>
              </w:rPr>
              <w:t>Building separation/visual privacy</w:t>
            </w:r>
          </w:p>
          <w:p w14:paraId="1EFF3979" w14:textId="5306D37E" w:rsidR="008B5A95" w:rsidRPr="00C608A8" w:rsidRDefault="008B5A95" w:rsidP="00112B69">
            <w:pPr>
              <w:pStyle w:val="ListParagraph"/>
              <w:numPr>
                <w:ilvl w:val="0"/>
                <w:numId w:val="46"/>
              </w:numPr>
              <w:tabs>
                <w:tab w:val="left" w:pos="7485"/>
              </w:tabs>
              <w:spacing w:before="60" w:after="60"/>
              <w:ind w:left="360" w:right="22"/>
              <w:contextualSpacing/>
              <w:jc w:val="both"/>
              <w:rPr>
                <w:rFonts w:cs="Arial"/>
                <w:sz w:val="24"/>
                <w:szCs w:val="24"/>
              </w:rPr>
            </w:pPr>
            <w:r w:rsidRPr="00C608A8">
              <w:rPr>
                <w:rFonts w:cs="Arial"/>
                <w:sz w:val="24"/>
                <w:szCs w:val="24"/>
              </w:rPr>
              <w:t>Size</w:t>
            </w:r>
            <w:r w:rsidR="000E54E1">
              <w:rPr>
                <w:rFonts w:cs="Arial"/>
                <w:sz w:val="24"/>
                <w:szCs w:val="24"/>
              </w:rPr>
              <w:t xml:space="preserve"> of</w:t>
            </w:r>
            <w:r w:rsidRPr="00C608A8">
              <w:rPr>
                <w:rFonts w:cs="Arial"/>
                <w:sz w:val="24"/>
                <w:szCs w:val="24"/>
              </w:rPr>
              <w:t xml:space="preserve"> ground floor private open space (POS)</w:t>
            </w:r>
          </w:p>
          <w:p w14:paraId="1CCFB3CF" w14:textId="3053F8E2" w:rsidR="00BD4688" w:rsidRPr="00BD4688" w:rsidRDefault="00BD4688" w:rsidP="00BD4688">
            <w:pPr>
              <w:pStyle w:val="ListParagraph"/>
              <w:numPr>
                <w:ilvl w:val="0"/>
                <w:numId w:val="46"/>
              </w:numPr>
              <w:tabs>
                <w:tab w:val="left" w:pos="7485"/>
              </w:tabs>
              <w:spacing w:before="60" w:after="60"/>
              <w:ind w:left="360" w:right="22"/>
              <w:contextualSpacing/>
              <w:jc w:val="both"/>
              <w:rPr>
                <w:rFonts w:cs="Arial"/>
                <w:sz w:val="24"/>
                <w:szCs w:val="24"/>
              </w:rPr>
            </w:pPr>
            <w:r w:rsidRPr="00C608A8">
              <w:rPr>
                <w:rFonts w:cs="Arial"/>
                <w:sz w:val="24"/>
                <w:szCs w:val="24"/>
              </w:rPr>
              <w:t>Adaptable units and car parking</w:t>
            </w:r>
          </w:p>
        </w:tc>
      </w:tr>
    </w:tbl>
    <w:p w14:paraId="7C8FEAA0" w14:textId="77777777" w:rsidR="009E1FAC" w:rsidRPr="00C608A8" w:rsidRDefault="009E1FAC" w:rsidP="005F3294">
      <w:pPr>
        <w:jc w:val="both"/>
        <w:rPr>
          <w:rFonts w:cs="Arial"/>
          <w:sz w:val="24"/>
          <w:szCs w:val="24"/>
        </w:rPr>
      </w:pPr>
    </w:p>
    <w:p w14:paraId="3828FB5B" w14:textId="77777777" w:rsidR="009E1FAC" w:rsidRPr="00C608A8" w:rsidRDefault="009E1FAC" w:rsidP="005F3294">
      <w:pPr>
        <w:pStyle w:val="ICHeading1"/>
        <w:spacing w:before="0"/>
        <w:rPr>
          <w:rFonts w:cs="Arial"/>
        </w:rPr>
      </w:pPr>
      <w:bookmarkStart w:id="9" w:name="_Toc512354301"/>
      <w:r w:rsidRPr="00C608A8">
        <w:rPr>
          <w:rFonts w:cs="Arial"/>
        </w:rPr>
        <w:t>SUMMARY</w:t>
      </w:r>
      <w:bookmarkEnd w:id="9"/>
    </w:p>
    <w:p w14:paraId="173F9605" w14:textId="77777777" w:rsidR="009E1FAC" w:rsidRPr="00C608A8" w:rsidRDefault="009E1FAC" w:rsidP="005F3294">
      <w:pPr>
        <w:jc w:val="both"/>
        <w:rPr>
          <w:rFonts w:cs="Arial"/>
          <w:sz w:val="24"/>
          <w:szCs w:val="24"/>
        </w:rPr>
      </w:pPr>
    </w:p>
    <w:p w14:paraId="7D6B0DFC" w14:textId="167E9A7D" w:rsidR="009E1FAC" w:rsidRPr="00983D99" w:rsidRDefault="009E1FAC" w:rsidP="009A4A4A">
      <w:pPr>
        <w:numPr>
          <w:ilvl w:val="0"/>
          <w:numId w:val="41"/>
        </w:numPr>
        <w:ind w:left="567" w:hanging="567"/>
        <w:rPr>
          <w:rFonts w:cs="Arial"/>
          <w:i/>
          <w:snapToGrid w:val="0"/>
          <w:sz w:val="24"/>
          <w:szCs w:val="24"/>
        </w:rPr>
      </w:pPr>
      <w:r w:rsidRPr="00983D99">
        <w:rPr>
          <w:rFonts w:cs="Arial"/>
          <w:i/>
          <w:snapToGrid w:val="0"/>
          <w:sz w:val="24"/>
          <w:szCs w:val="24"/>
        </w:rPr>
        <w:t>Development Application No.</w:t>
      </w:r>
      <w:r w:rsidR="009A4A4A" w:rsidRPr="00983D99">
        <w:rPr>
          <w:rFonts w:cs="Arial"/>
          <w:i/>
          <w:snapToGrid w:val="0"/>
          <w:sz w:val="24"/>
          <w:szCs w:val="24"/>
        </w:rPr>
        <w:t xml:space="preserve"> </w:t>
      </w:r>
      <w:r w:rsidR="00417B29" w:rsidRPr="00983D99">
        <w:rPr>
          <w:rFonts w:cs="Arial"/>
          <w:i/>
          <w:snapToGrid w:val="0"/>
          <w:sz w:val="24"/>
          <w:szCs w:val="24"/>
        </w:rPr>
        <w:t>DA2021/0636</w:t>
      </w:r>
      <w:bookmarkStart w:id="10" w:name="DOCID_3"/>
      <w:bookmarkEnd w:id="10"/>
      <w:r w:rsidR="009A4A4A" w:rsidRPr="00983D99">
        <w:rPr>
          <w:rFonts w:cs="Arial"/>
          <w:i/>
          <w:snapToGrid w:val="0"/>
          <w:sz w:val="24"/>
          <w:szCs w:val="24"/>
        </w:rPr>
        <w:t xml:space="preserve"> </w:t>
      </w:r>
      <w:r w:rsidRPr="00983D99">
        <w:rPr>
          <w:rFonts w:cs="Arial"/>
          <w:i/>
          <w:snapToGrid w:val="0"/>
          <w:sz w:val="24"/>
          <w:szCs w:val="24"/>
        </w:rPr>
        <w:t xml:space="preserve">was </w:t>
      </w:r>
      <w:r w:rsidR="00BE6D99" w:rsidRPr="00983D99">
        <w:rPr>
          <w:rFonts w:cs="Arial"/>
          <w:i/>
          <w:snapToGrid w:val="0"/>
          <w:sz w:val="24"/>
          <w:szCs w:val="24"/>
        </w:rPr>
        <w:t>accepted</w:t>
      </w:r>
      <w:r w:rsidRPr="00983D99">
        <w:rPr>
          <w:rFonts w:cs="Arial"/>
          <w:i/>
          <w:snapToGrid w:val="0"/>
          <w:sz w:val="24"/>
          <w:szCs w:val="24"/>
        </w:rPr>
        <w:t xml:space="preserve"> on </w:t>
      </w:r>
      <w:r w:rsidR="00417B29" w:rsidRPr="00983D99">
        <w:rPr>
          <w:rFonts w:cs="Arial"/>
          <w:i/>
          <w:snapToGrid w:val="0"/>
          <w:sz w:val="24"/>
          <w:szCs w:val="24"/>
        </w:rPr>
        <w:t>16 November 2021</w:t>
      </w:r>
      <w:bookmarkStart w:id="11" w:name="DATE2_2"/>
      <w:bookmarkEnd w:id="11"/>
      <w:r w:rsidRPr="00983D99">
        <w:rPr>
          <w:rFonts w:cs="Arial"/>
          <w:i/>
          <w:snapToGrid w:val="0"/>
          <w:sz w:val="24"/>
          <w:szCs w:val="24"/>
        </w:rPr>
        <w:t xml:space="preserve"> for the </w:t>
      </w:r>
      <w:r w:rsidR="008B5A95" w:rsidRPr="00983D99">
        <w:rPr>
          <w:rFonts w:cs="Arial"/>
          <w:i/>
          <w:snapToGrid w:val="0"/>
          <w:sz w:val="24"/>
          <w:szCs w:val="24"/>
        </w:rPr>
        <w:t>d</w:t>
      </w:r>
      <w:r w:rsidR="00417B29" w:rsidRPr="00983D99">
        <w:rPr>
          <w:rFonts w:cs="Arial"/>
          <w:i/>
          <w:snapToGrid w:val="0"/>
          <w:sz w:val="24"/>
          <w:szCs w:val="24"/>
        </w:rPr>
        <w:t xml:space="preserve">emolition of existing structures and construction of a </w:t>
      </w:r>
      <w:proofErr w:type="gramStart"/>
      <w:r w:rsidR="00417B29" w:rsidRPr="00983D99">
        <w:rPr>
          <w:rFonts w:cs="Arial"/>
          <w:i/>
          <w:snapToGrid w:val="0"/>
          <w:sz w:val="24"/>
          <w:szCs w:val="24"/>
        </w:rPr>
        <w:t>four storey</w:t>
      </w:r>
      <w:proofErr w:type="gramEnd"/>
      <w:r w:rsidR="00417B29" w:rsidRPr="00983D99">
        <w:rPr>
          <w:rFonts w:cs="Arial"/>
          <w:i/>
          <w:snapToGrid w:val="0"/>
          <w:sz w:val="24"/>
          <w:szCs w:val="24"/>
        </w:rPr>
        <w:t xml:space="preserve"> residential flat building containing 29 affordable housing units over one level of basement parking pursuant to State Environmental Planning Policy (Affordable Rental Housing) 2009</w:t>
      </w:r>
      <w:bookmarkStart w:id="12" w:name="APPDESC_2"/>
      <w:bookmarkEnd w:id="12"/>
      <w:r w:rsidR="009A4A4A" w:rsidRPr="00983D99">
        <w:rPr>
          <w:rFonts w:cs="Arial"/>
          <w:i/>
          <w:snapToGrid w:val="0"/>
          <w:sz w:val="24"/>
          <w:szCs w:val="24"/>
        </w:rPr>
        <w:t>.</w:t>
      </w:r>
    </w:p>
    <w:p w14:paraId="0F048A64" w14:textId="77777777" w:rsidR="009E1FAC" w:rsidRPr="00983D99" w:rsidRDefault="009E1FAC" w:rsidP="009A4A4A">
      <w:pPr>
        <w:ind w:left="567"/>
        <w:rPr>
          <w:rFonts w:cs="Arial"/>
          <w:i/>
          <w:snapToGrid w:val="0"/>
          <w:sz w:val="24"/>
          <w:szCs w:val="24"/>
        </w:rPr>
      </w:pPr>
    </w:p>
    <w:p w14:paraId="3C3DCBF6" w14:textId="62D65008" w:rsidR="009E1FAC" w:rsidRPr="00983D99" w:rsidRDefault="009E1FAC" w:rsidP="009A4A4A">
      <w:pPr>
        <w:numPr>
          <w:ilvl w:val="0"/>
          <w:numId w:val="41"/>
        </w:numPr>
        <w:ind w:left="567" w:hanging="567"/>
        <w:rPr>
          <w:rFonts w:cs="Arial"/>
          <w:i/>
          <w:snapToGrid w:val="0"/>
          <w:sz w:val="24"/>
          <w:szCs w:val="24"/>
        </w:rPr>
      </w:pPr>
      <w:r w:rsidRPr="00983D99">
        <w:rPr>
          <w:rFonts w:cs="Arial"/>
          <w:i/>
          <w:snapToGrid w:val="0"/>
          <w:sz w:val="24"/>
          <w:szCs w:val="24"/>
        </w:rPr>
        <w:lastRenderedPageBreak/>
        <w:t xml:space="preserve">The application was publicly notified to occupants and owners of the adjoining properties for a period of </w:t>
      </w:r>
      <w:r w:rsidR="008B5A95" w:rsidRPr="00983D99">
        <w:rPr>
          <w:rFonts w:cs="Arial"/>
          <w:i/>
          <w:snapToGrid w:val="0"/>
          <w:sz w:val="24"/>
          <w:szCs w:val="24"/>
        </w:rPr>
        <w:t>14</w:t>
      </w:r>
      <w:r w:rsidR="00533B2C" w:rsidRPr="00983D99">
        <w:rPr>
          <w:rFonts w:cs="Arial"/>
          <w:i/>
          <w:snapToGrid w:val="0"/>
          <w:sz w:val="24"/>
          <w:szCs w:val="24"/>
        </w:rPr>
        <w:t xml:space="preserve"> days between </w:t>
      </w:r>
      <w:r w:rsidR="00417B29" w:rsidRPr="00983D99">
        <w:rPr>
          <w:rFonts w:cs="Arial"/>
          <w:i/>
          <w:snapToGrid w:val="0"/>
          <w:sz w:val="24"/>
          <w:szCs w:val="24"/>
        </w:rPr>
        <w:t>3 December 2021</w:t>
      </w:r>
      <w:bookmarkStart w:id="13" w:name="DATE13"/>
      <w:bookmarkEnd w:id="13"/>
      <w:r w:rsidR="00533B2C" w:rsidRPr="00983D99">
        <w:rPr>
          <w:rFonts w:cs="Arial"/>
          <w:i/>
          <w:snapToGrid w:val="0"/>
          <w:sz w:val="24"/>
          <w:szCs w:val="24"/>
        </w:rPr>
        <w:t xml:space="preserve"> and </w:t>
      </w:r>
      <w:r w:rsidR="00417B29" w:rsidRPr="00983D99">
        <w:rPr>
          <w:rFonts w:cs="Arial"/>
          <w:i/>
          <w:snapToGrid w:val="0"/>
          <w:sz w:val="24"/>
          <w:szCs w:val="24"/>
        </w:rPr>
        <w:t>17 December 2021</w:t>
      </w:r>
      <w:bookmarkStart w:id="14" w:name="DATE14"/>
      <w:bookmarkEnd w:id="14"/>
      <w:r w:rsidR="005431A9" w:rsidRPr="00983D99">
        <w:rPr>
          <w:rFonts w:cs="Arial"/>
          <w:i/>
          <w:snapToGrid w:val="0"/>
          <w:sz w:val="24"/>
          <w:szCs w:val="24"/>
        </w:rPr>
        <w:t xml:space="preserve">. </w:t>
      </w:r>
      <w:r w:rsidR="00533B2C" w:rsidRPr="00983D99">
        <w:rPr>
          <w:rFonts w:cs="Arial"/>
          <w:i/>
          <w:snapToGrid w:val="0"/>
          <w:sz w:val="24"/>
          <w:szCs w:val="24"/>
        </w:rPr>
        <w:t xml:space="preserve">In response, </w:t>
      </w:r>
      <w:r w:rsidR="008B5A95" w:rsidRPr="00983D99">
        <w:rPr>
          <w:rFonts w:cs="Arial"/>
          <w:i/>
          <w:snapToGrid w:val="0"/>
          <w:sz w:val="24"/>
          <w:szCs w:val="24"/>
        </w:rPr>
        <w:t>no</w:t>
      </w:r>
      <w:r w:rsidR="005431A9" w:rsidRPr="00983D99">
        <w:rPr>
          <w:rFonts w:cs="Arial"/>
          <w:i/>
          <w:snapToGrid w:val="0"/>
          <w:sz w:val="24"/>
          <w:szCs w:val="24"/>
        </w:rPr>
        <w:t xml:space="preserve"> </w:t>
      </w:r>
      <w:r w:rsidR="00533B2C" w:rsidRPr="00983D99">
        <w:rPr>
          <w:rFonts w:cs="Arial"/>
          <w:i/>
          <w:snapToGrid w:val="0"/>
          <w:sz w:val="24"/>
          <w:szCs w:val="24"/>
        </w:rPr>
        <w:t>submission</w:t>
      </w:r>
      <w:r w:rsidR="008B5A95" w:rsidRPr="00983D99">
        <w:rPr>
          <w:rFonts w:cs="Arial"/>
          <w:i/>
          <w:snapToGrid w:val="0"/>
          <w:sz w:val="24"/>
          <w:szCs w:val="24"/>
        </w:rPr>
        <w:t xml:space="preserve"> was</w:t>
      </w:r>
      <w:r w:rsidR="00533B2C" w:rsidRPr="00983D99">
        <w:rPr>
          <w:rFonts w:cs="Arial"/>
          <w:i/>
          <w:snapToGrid w:val="0"/>
          <w:sz w:val="24"/>
          <w:szCs w:val="24"/>
        </w:rPr>
        <w:t xml:space="preserve"> received.</w:t>
      </w:r>
    </w:p>
    <w:p w14:paraId="0BD3155C" w14:textId="77777777" w:rsidR="00253DBA" w:rsidRPr="00983D99" w:rsidRDefault="00253DBA" w:rsidP="00253DBA">
      <w:pPr>
        <w:pStyle w:val="ListParagraph"/>
        <w:rPr>
          <w:rFonts w:cs="Arial"/>
          <w:i/>
          <w:snapToGrid w:val="0"/>
          <w:sz w:val="24"/>
          <w:szCs w:val="24"/>
        </w:rPr>
      </w:pPr>
    </w:p>
    <w:p w14:paraId="3BE71E46" w14:textId="77777777" w:rsidR="00253DBA" w:rsidRPr="00983D99" w:rsidRDefault="00253DBA" w:rsidP="00253DBA">
      <w:pPr>
        <w:pStyle w:val="ListParagraph"/>
        <w:numPr>
          <w:ilvl w:val="0"/>
          <w:numId w:val="41"/>
        </w:numPr>
        <w:ind w:left="567" w:hanging="567"/>
        <w:jc w:val="both"/>
        <w:rPr>
          <w:rFonts w:cs="Arial"/>
          <w:i/>
          <w:snapToGrid w:val="0"/>
          <w:sz w:val="24"/>
          <w:szCs w:val="24"/>
        </w:rPr>
      </w:pPr>
      <w:r w:rsidRPr="00983D99">
        <w:rPr>
          <w:rFonts w:cs="Arial"/>
          <w:i/>
          <w:snapToGrid w:val="0"/>
          <w:sz w:val="24"/>
          <w:szCs w:val="24"/>
        </w:rPr>
        <w:t>The subject site is not listed as a heritage item or located within the heritage conservation area in the Holroyd Local Environmental Plan 2013.</w:t>
      </w:r>
    </w:p>
    <w:p w14:paraId="2C813195" w14:textId="77777777" w:rsidR="00253DBA" w:rsidRPr="00983D99" w:rsidRDefault="00253DBA" w:rsidP="00253DBA">
      <w:pPr>
        <w:jc w:val="both"/>
        <w:rPr>
          <w:rFonts w:cs="Arial"/>
          <w:i/>
          <w:sz w:val="24"/>
          <w:szCs w:val="24"/>
        </w:rPr>
      </w:pPr>
    </w:p>
    <w:p w14:paraId="52C933BF" w14:textId="0D658409" w:rsidR="00253DBA" w:rsidRPr="00983D99" w:rsidRDefault="00253DBA" w:rsidP="00253DBA">
      <w:pPr>
        <w:numPr>
          <w:ilvl w:val="0"/>
          <w:numId w:val="41"/>
        </w:numPr>
        <w:ind w:left="567" w:hanging="567"/>
        <w:jc w:val="both"/>
        <w:rPr>
          <w:rFonts w:cs="Arial"/>
          <w:i/>
          <w:snapToGrid w:val="0"/>
          <w:sz w:val="24"/>
          <w:szCs w:val="24"/>
        </w:rPr>
      </w:pPr>
      <w:r w:rsidRPr="00983D99">
        <w:rPr>
          <w:rFonts w:cs="Arial"/>
          <w:i/>
          <w:sz w:val="24"/>
          <w:szCs w:val="24"/>
        </w:rPr>
        <w:t>The subject application has been assessed against the relevant provisions of the Environmental Planning and Assessment Act 1979, State Environmental Planning Policy No 65 – Design Quality of Residential Apartment Development</w:t>
      </w:r>
      <w:r w:rsidR="00CF4F5F" w:rsidRPr="00983D99">
        <w:rPr>
          <w:rFonts w:cs="Arial"/>
          <w:i/>
          <w:sz w:val="24"/>
          <w:szCs w:val="24"/>
        </w:rPr>
        <w:t xml:space="preserve"> and Apartment Design Guide (ADG)</w:t>
      </w:r>
      <w:r w:rsidRPr="00983D99">
        <w:rPr>
          <w:rFonts w:cs="Arial"/>
          <w:i/>
          <w:sz w:val="24"/>
          <w:szCs w:val="24"/>
        </w:rPr>
        <w:t>, State Environmental Planning Policy (Affordable Rental Housing) 2009</w:t>
      </w:r>
      <w:r w:rsidR="00CF4F5F" w:rsidRPr="00983D99">
        <w:rPr>
          <w:rFonts w:cs="Arial"/>
          <w:i/>
          <w:sz w:val="24"/>
          <w:szCs w:val="24"/>
        </w:rPr>
        <w:t xml:space="preserve"> (ARH SEPP)</w:t>
      </w:r>
      <w:r w:rsidRPr="00983D99">
        <w:rPr>
          <w:rFonts w:cs="Arial"/>
          <w:i/>
          <w:sz w:val="24"/>
          <w:szCs w:val="24"/>
        </w:rPr>
        <w:t>, Cumberland Local Environmental Plan (CLEP) 2021 and Cumberland Development Control Plan (CDCP 2021).</w:t>
      </w:r>
    </w:p>
    <w:p w14:paraId="61861603" w14:textId="77777777" w:rsidR="009E1FAC" w:rsidRPr="00983D99" w:rsidRDefault="009E1FAC" w:rsidP="008B5A95">
      <w:pPr>
        <w:rPr>
          <w:rFonts w:cs="Arial"/>
          <w:i/>
          <w:snapToGrid w:val="0"/>
          <w:sz w:val="24"/>
          <w:szCs w:val="24"/>
        </w:rPr>
      </w:pPr>
    </w:p>
    <w:p w14:paraId="64FA454D" w14:textId="4AB4EFAC" w:rsidR="00352552" w:rsidRPr="00983D99" w:rsidRDefault="00352552" w:rsidP="008B5A95">
      <w:pPr>
        <w:numPr>
          <w:ilvl w:val="0"/>
          <w:numId w:val="41"/>
        </w:numPr>
        <w:ind w:left="567" w:hanging="567"/>
        <w:rPr>
          <w:rFonts w:cs="Arial"/>
          <w:i/>
          <w:snapToGrid w:val="0"/>
          <w:sz w:val="24"/>
          <w:szCs w:val="24"/>
        </w:rPr>
      </w:pPr>
      <w:r w:rsidRPr="00983D99">
        <w:rPr>
          <w:rFonts w:cs="Arial"/>
          <w:i/>
          <w:snapToGrid w:val="0"/>
          <w:sz w:val="24"/>
          <w:szCs w:val="24"/>
        </w:rPr>
        <w:t>The</w:t>
      </w:r>
      <w:r w:rsidR="008B5A95" w:rsidRPr="00983D99">
        <w:rPr>
          <w:rFonts w:cs="Arial"/>
          <w:i/>
          <w:snapToGrid w:val="0"/>
          <w:sz w:val="24"/>
          <w:szCs w:val="24"/>
        </w:rPr>
        <w:t xml:space="preserve"> notable</w:t>
      </w:r>
      <w:r w:rsidRPr="00983D99">
        <w:rPr>
          <w:rFonts w:cs="Arial"/>
          <w:i/>
          <w:snapToGrid w:val="0"/>
          <w:sz w:val="24"/>
          <w:szCs w:val="24"/>
        </w:rPr>
        <w:t xml:space="preserve"> variations are as follows: </w:t>
      </w:r>
    </w:p>
    <w:tbl>
      <w:tblPr>
        <w:tblW w:w="902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268"/>
        <w:gridCol w:w="2268"/>
        <w:gridCol w:w="1654"/>
      </w:tblGrid>
      <w:tr w:rsidR="00983D99" w:rsidRPr="00983D99" w14:paraId="586F59D0" w14:textId="77777777" w:rsidTr="00352552">
        <w:tc>
          <w:tcPr>
            <w:tcW w:w="2835" w:type="dxa"/>
            <w:shd w:val="clear" w:color="auto" w:fill="auto"/>
          </w:tcPr>
          <w:p w14:paraId="704182E5" w14:textId="77777777" w:rsidR="00352552" w:rsidRPr="00983D99" w:rsidRDefault="00352552" w:rsidP="009A4A4A">
            <w:pPr>
              <w:pStyle w:val="ListParagraph"/>
              <w:ind w:left="0"/>
              <w:rPr>
                <w:rFonts w:cs="Arial"/>
                <w:b/>
                <w:i/>
                <w:sz w:val="24"/>
                <w:szCs w:val="24"/>
              </w:rPr>
            </w:pPr>
            <w:r w:rsidRPr="00983D99">
              <w:rPr>
                <w:rFonts w:cs="Arial"/>
                <w:b/>
                <w:i/>
                <w:sz w:val="24"/>
                <w:szCs w:val="24"/>
              </w:rPr>
              <w:t>Control</w:t>
            </w:r>
          </w:p>
        </w:tc>
        <w:tc>
          <w:tcPr>
            <w:tcW w:w="2268" w:type="dxa"/>
            <w:shd w:val="clear" w:color="auto" w:fill="auto"/>
          </w:tcPr>
          <w:p w14:paraId="1C4788EC" w14:textId="77777777" w:rsidR="00352552" w:rsidRPr="00983D99" w:rsidRDefault="00352552" w:rsidP="009A4A4A">
            <w:pPr>
              <w:pStyle w:val="ListParagraph"/>
              <w:ind w:left="0"/>
              <w:rPr>
                <w:rFonts w:cs="Arial"/>
                <w:b/>
                <w:i/>
                <w:sz w:val="24"/>
                <w:szCs w:val="24"/>
              </w:rPr>
            </w:pPr>
            <w:r w:rsidRPr="00983D99">
              <w:rPr>
                <w:rFonts w:cs="Arial"/>
                <w:b/>
                <w:i/>
                <w:sz w:val="24"/>
                <w:szCs w:val="24"/>
              </w:rPr>
              <w:t>Required</w:t>
            </w:r>
          </w:p>
        </w:tc>
        <w:tc>
          <w:tcPr>
            <w:tcW w:w="2268" w:type="dxa"/>
            <w:shd w:val="clear" w:color="auto" w:fill="auto"/>
          </w:tcPr>
          <w:p w14:paraId="7F5C97C7" w14:textId="77777777" w:rsidR="00352552" w:rsidRPr="00983D99" w:rsidRDefault="00352552" w:rsidP="009A4A4A">
            <w:pPr>
              <w:pStyle w:val="ListParagraph"/>
              <w:ind w:left="0"/>
              <w:rPr>
                <w:rFonts w:cs="Arial"/>
                <w:b/>
                <w:i/>
                <w:sz w:val="24"/>
                <w:szCs w:val="24"/>
              </w:rPr>
            </w:pPr>
            <w:r w:rsidRPr="00983D99">
              <w:rPr>
                <w:rFonts w:cs="Arial"/>
                <w:b/>
                <w:i/>
                <w:sz w:val="24"/>
                <w:szCs w:val="24"/>
              </w:rPr>
              <w:t>Provided</w:t>
            </w:r>
          </w:p>
        </w:tc>
        <w:tc>
          <w:tcPr>
            <w:tcW w:w="1654" w:type="dxa"/>
            <w:shd w:val="clear" w:color="auto" w:fill="auto"/>
          </w:tcPr>
          <w:p w14:paraId="1E37A987" w14:textId="77777777" w:rsidR="00352552" w:rsidRPr="00983D99" w:rsidRDefault="00352552" w:rsidP="009A4A4A">
            <w:pPr>
              <w:pStyle w:val="ListParagraph"/>
              <w:ind w:left="0"/>
              <w:rPr>
                <w:rFonts w:cs="Arial"/>
                <w:b/>
                <w:i/>
                <w:sz w:val="24"/>
                <w:szCs w:val="24"/>
              </w:rPr>
            </w:pPr>
            <w:r w:rsidRPr="00983D99">
              <w:rPr>
                <w:rFonts w:cs="Arial"/>
                <w:b/>
                <w:i/>
                <w:sz w:val="24"/>
                <w:szCs w:val="24"/>
              </w:rPr>
              <w:t xml:space="preserve">% </w:t>
            </w:r>
            <w:proofErr w:type="gramStart"/>
            <w:r w:rsidRPr="00983D99">
              <w:rPr>
                <w:rFonts w:cs="Arial"/>
                <w:b/>
                <w:i/>
                <w:sz w:val="24"/>
                <w:szCs w:val="24"/>
              </w:rPr>
              <w:t>variation</w:t>
            </w:r>
            <w:proofErr w:type="gramEnd"/>
          </w:p>
        </w:tc>
      </w:tr>
      <w:tr w:rsidR="00983D99" w:rsidRPr="00983D99" w14:paraId="320C8969" w14:textId="77777777" w:rsidTr="00352552">
        <w:tc>
          <w:tcPr>
            <w:tcW w:w="2835" w:type="dxa"/>
            <w:shd w:val="clear" w:color="auto" w:fill="auto"/>
          </w:tcPr>
          <w:p w14:paraId="378FA74F" w14:textId="77777777" w:rsidR="00983D99" w:rsidRPr="00983D99" w:rsidRDefault="00983D99" w:rsidP="007632D1">
            <w:pPr>
              <w:pStyle w:val="ListParagraph"/>
              <w:ind w:left="0"/>
              <w:rPr>
                <w:rFonts w:cs="Arial"/>
                <w:i/>
                <w:sz w:val="24"/>
                <w:szCs w:val="24"/>
              </w:rPr>
            </w:pPr>
            <w:r w:rsidRPr="00983D99">
              <w:rPr>
                <w:rFonts w:cs="Arial"/>
                <w:i/>
                <w:sz w:val="24"/>
                <w:szCs w:val="24"/>
              </w:rPr>
              <w:t>Landscaped area</w:t>
            </w:r>
          </w:p>
          <w:p w14:paraId="13AD28FD" w14:textId="720DE155" w:rsidR="00983D99" w:rsidRPr="00983D99" w:rsidRDefault="00B67471" w:rsidP="007632D1">
            <w:pPr>
              <w:pStyle w:val="ListParagraph"/>
              <w:ind w:left="0"/>
              <w:rPr>
                <w:rFonts w:cs="Arial"/>
                <w:i/>
                <w:sz w:val="24"/>
                <w:szCs w:val="24"/>
              </w:rPr>
            </w:pPr>
            <w:r>
              <w:rPr>
                <w:rFonts w:cs="Arial"/>
                <w:i/>
                <w:sz w:val="24"/>
                <w:szCs w:val="24"/>
              </w:rPr>
              <w:t>(</w:t>
            </w:r>
            <w:r w:rsidR="00983D99" w:rsidRPr="00983D99">
              <w:rPr>
                <w:rFonts w:cs="Arial"/>
                <w:i/>
                <w:sz w:val="24"/>
                <w:szCs w:val="24"/>
              </w:rPr>
              <w:t>ARH SEPP</w:t>
            </w:r>
            <w:r>
              <w:rPr>
                <w:rFonts w:cs="Arial"/>
                <w:i/>
                <w:sz w:val="24"/>
                <w:szCs w:val="24"/>
              </w:rPr>
              <w:t>)</w:t>
            </w:r>
          </w:p>
        </w:tc>
        <w:tc>
          <w:tcPr>
            <w:tcW w:w="2268" w:type="dxa"/>
            <w:shd w:val="clear" w:color="auto" w:fill="auto"/>
          </w:tcPr>
          <w:p w14:paraId="750A2396" w14:textId="79690826" w:rsidR="00983D99" w:rsidRPr="00983D99" w:rsidRDefault="00983D99" w:rsidP="007632D1">
            <w:pPr>
              <w:pStyle w:val="ListParagraph"/>
              <w:ind w:left="0"/>
              <w:rPr>
                <w:rFonts w:cs="Arial"/>
                <w:i/>
                <w:sz w:val="24"/>
                <w:szCs w:val="24"/>
              </w:rPr>
            </w:pPr>
            <w:r w:rsidRPr="00983D99">
              <w:rPr>
                <w:rFonts w:cs="Arial"/>
                <w:i/>
                <w:sz w:val="24"/>
                <w:szCs w:val="24"/>
              </w:rPr>
              <w:t>35m² per dwelling</w:t>
            </w:r>
            <w:r w:rsidR="00192B0E">
              <w:rPr>
                <w:rFonts w:cs="Arial"/>
                <w:i/>
                <w:sz w:val="24"/>
                <w:szCs w:val="24"/>
              </w:rPr>
              <w:t xml:space="preserve"> (1015m²)</w:t>
            </w:r>
            <w:r w:rsidRPr="00983D99">
              <w:rPr>
                <w:rFonts w:cs="Arial"/>
                <w:i/>
                <w:sz w:val="24"/>
                <w:szCs w:val="24"/>
              </w:rPr>
              <w:t xml:space="preserve"> </w:t>
            </w:r>
          </w:p>
        </w:tc>
        <w:tc>
          <w:tcPr>
            <w:tcW w:w="2268" w:type="dxa"/>
            <w:shd w:val="clear" w:color="auto" w:fill="auto"/>
          </w:tcPr>
          <w:p w14:paraId="21041BBE" w14:textId="05EACAD7" w:rsidR="00983D99" w:rsidRPr="00983D99" w:rsidRDefault="00192B0E" w:rsidP="007632D1">
            <w:pPr>
              <w:pStyle w:val="ListParagraph"/>
              <w:ind w:left="0"/>
              <w:rPr>
                <w:rFonts w:cs="Arial"/>
                <w:i/>
                <w:sz w:val="24"/>
                <w:szCs w:val="24"/>
              </w:rPr>
            </w:pPr>
            <w:r>
              <w:rPr>
                <w:rFonts w:cs="Arial"/>
                <w:i/>
                <w:sz w:val="24"/>
                <w:szCs w:val="24"/>
              </w:rPr>
              <w:t>551m²</w:t>
            </w:r>
          </w:p>
        </w:tc>
        <w:tc>
          <w:tcPr>
            <w:tcW w:w="1654" w:type="dxa"/>
            <w:shd w:val="clear" w:color="auto" w:fill="auto"/>
          </w:tcPr>
          <w:p w14:paraId="35A91161" w14:textId="7EC61B54" w:rsidR="00983D99" w:rsidRPr="00983D99" w:rsidRDefault="00192B0E" w:rsidP="007632D1">
            <w:pPr>
              <w:pStyle w:val="ListParagraph"/>
              <w:ind w:left="0"/>
              <w:rPr>
                <w:rFonts w:cs="Arial"/>
                <w:i/>
                <w:sz w:val="24"/>
                <w:szCs w:val="24"/>
              </w:rPr>
            </w:pPr>
            <w:r>
              <w:rPr>
                <w:rFonts w:cs="Arial"/>
                <w:i/>
                <w:sz w:val="24"/>
                <w:szCs w:val="24"/>
              </w:rPr>
              <w:t>45.7%</w:t>
            </w:r>
          </w:p>
        </w:tc>
      </w:tr>
      <w:tr w:rsidR="004818CB" w:rsidRPr="00983D99" w14:paraId="2DCB2017" w14:textId="77777777" w:rsidTr="00352552">
        <w:tc>
          <w:tcPr>
            <w:tcW w:w="2835" w:type="dxa"/>
            <w:shd w:val="clear" w:color="auto" w:fill="auto"/>
          </w:tcPr>
          <w:p w14:paraId="217C32EB" w14:textId="647EDAD1" w:rsidR="004818CB" w:rsidRDefault="004818CB" w:rsidP="007632D1">
            <w:pPr>
              <w:pStyle w:val="ListParagraph"/>
              <w:ind w:left="0"/>
              <w:rPr>
                <w:rFonts w:cs="Arial"/>
                <w:i/>
                <w:sz w:val="24"/>
                <w:szCs w:val="24"/>
              </w:rPr>
            </w:pPr>
            <w:r>
              <w:rPr>
                <w:rFonts w:cs="Arial"/>
                <w:i/>
                <w:sz w:val="24"/>
                <w:szCs w:val="24"/>
              </w:rPr>
              <w:t>Communal Open Space</w:t>
            </w:r>
          </w:p>
          <w:p w14:paraId="330FAD83" w14:textId="7CCEB12B" w:rsidR="004818CB" w:rsidRPr="00983D99" w:rsidRDefault="004818CB" w:rsidP="007632D1">
            <w:pPr>
              <w:pStyle w:val="ListParagraph"/>
              <w:ind w:left="0"/>
              <w:rPr>
                <w:rFonts w:cs="Arial"/>
                <w:i/>
                <w:sz w:val="24"/>
                <w:szCs w:val="24"/>
              </w:rPr>
            </w:pPr>
            <w:r>
              <w:rPr>
                <w:rFonts w:cs="Arial"/>
                <w:i/>
                <w:sz w:val="24"/>
                <w:szCs w:val="24"/>
              </w:rPr>
              <w:t>(ADG)</w:t>
            </w:r>
          </w:p>
        </w:tc>
        <w:tc>
          <w:tcPr>
            <w:tcW w:w="2268" w:type="dxa"/>
            <w:shd w:val="clear" w:color="auto" w:fill="auto"/>
          </w:tcPr>
          <w:p w14:paraId="7B8059D2" w14:textId="7D491CB0" w:rsidR="004818CB" w:rsidRPr="00983D99" w:rsidRDefault="004818CB" w:rsidP="007632D1">
            <w:pPr>
              <w:pStyle w:val="ListParagraph"/>
              <w:ind w:left="0"/>
              <w:rPr>
                <w:rFonts w:cs="Arial"/>
                <w:i/>
                <w:sz w:val="24"/>
                <w:szCs w:val="24"/>
              </w:rPr>
            </w:pPr>
            <w:r>
              <w:rPr>
                <w:rFonts w:cs="Arial"/>
                <w:i/>
                <w:sz w:val="24"/>
                <w:szCs w:val="24"/>
              </w:rPr>
              <w:t>50% of COS receive 2 hours</w:t>
            </w:r>
          </w:p>
        </w:tc>
        <w:tc>
          <w:tcPr>
            <w:tcW w:w="2268" w:type="dxa"/>
            <w:shd w:val="clear" w:color="auto" w:fill="auto"/>
          </w:tcPr>
          <w:p w14:paraId="0602C853" w14:textId="2E7E2C8B" w:rsidR="004818CB" w:rsidRDefault="004818CB" w:rsidP="007632D1">
            <w:pPr>
              <w:pStyle w:val="ListParagraph"/>
              <w:ind w:left="0"/>
              <w:rPr>
                <w:rFonts w:cs="Arial"/>
                <w:i/>
                <w:sz w:val="24"/>
                <w:szCs w:val="24"/>
              </w:rPr>
            </w:pPr>
            <w:r>
              <w:rPr>
                <w:rFonts w:cs="Arial"/>
                <w:i/>
                <w:sz w:val="24"/>
                <w:szCs w:val="24"/>
              </w:rPr>
              <w:t>139m² (39.8%)</w:t>
            </w:r>
          </w:p>
        </w:tc>
        <w:tc>
          <w:tcPr>
            <w:tcW w:w="1654" w:type="dxa"/>
            <w:shd w:val="clear" w:color="auto" w:fill="auto"/>
          </w:tcPr>
          <w:p w14:paraId="33CBD585" w14:textId="04E92D4B" w:rsidR="004818CB" w:rsidRDefault="004818CB" w:rsidP="007632D1">
            <w:pPr>
              <w:pStyle w:val="ListParagraph"/>
              <w:ind w:left="0"/>
              <w:rPr>
                <w:rFonts w:cs="Arial"/>
                <w:i/>
                <w:sz w:val="24"/>
                <w:szCs w:val="24"/>
              </w:rPr>
            </w:pPr>
            <w:r>
              <w:rPr>
                <w:rFonts w:cs="Arial"/>
                <w:i/>
                <w:sz w:val="24"/>
                <w:szCs w:val="24"/>
              </w:rPr>
              <w:t>10.2%</w:t>
            </w:r>
          </w:p>
        </w:tc>
      </w:tr>
      <w:tr w:rsidR="00983D99" w:rsidRPr="00983D99" w14:paraId="48B5E746" w14:textId="77777777" w:rsidTr="00352552">
        <w:tc>
          <w:tcPr>
            <w:tcW w:w="2835" w:type="dxa"/>
            <w:shd w:val="clear" w:color="auto" w:fill="auto"/>
          </w:tcPr>
          <w:p w14:paraId="312EF3A6" w14:textId="77777777" w:rsidR="00983D99" w:rsidRPr="00983D99" w:rsidRDefault="00253DBA" w:rsidP="007632D1">
            <w:pPr>
              <w:pStyle w:val="ListParagraph"/>
              <w:ind w:left="0"/>
              <w:rPr>
                <w:rFonts w:cs="Arial"/>
                <w:i/>
                <w:sz w:val="24"/>
                <w:szCs w:val="24"/>
              </w:rPr>
            </w:pPr>
            <w:r w:rsidRPr="00983D99">
              <w:rPr>
                <w:rFonts w:cs="Arial"/>
                <w:i/>
                <w:sz w:val="24"/>
                <w:szCs w:val="24"/>
              </w:rPr>
              <w:t xml:space="preserve">Solar </w:t>
            </w:r>
            <w:r w:rsidR="00772F4F" w:rsidRPr="00983D99">
              <w:rPr>
                <w:rFonts w:cs="Arial"/>
                <w:i/>
                <w:sz w:val="24"/>
                <w:szCs w:val="24"/>
              </w:rPr>
              <w:t>a</w:t>
            </w:r>
            <w:r w:rsidRPr="00983D99">
              <w:rPr>
                <w:rFonts w:cs="Arial"/>
                <w:i/>
                <w:sz w:val="24"/>
                <w:szCs w:val="24"/>
              </w:rPr>
              <w:t>ccess</w:t>
            </w:r>
          </w:p>
          <w:p w14:paraId="43553E4B" w14:textId="77777777" w:rsidR="00983D99" w:rsidRPr="00983D99" w:rsidRDefault="00253DBA" w:rsidP="007632D1">
            <w:pPr>
              <w:pStyle w:val="ListParagraph"/>
              <w:ind w:left="0"/>
              <w:rPr>
                <w:rFonts w:cs="Arial"/>
                <w:i/>
                <w:sz w:val="24"/>
                <w:szCs w:val="24"/>
              </w:rPr>
            </w:pPr>
            <w:r w:rsidRPr="00983D99">
              <w:rPr>
                <w:rFonts w:cs="Arial"/>
                <w:i/>
                <w:sz w:val="24"/>
                <w:szCs w:val="24"/>
              </w:rPr>
              <w:t>ARH SEPP</w:t>
            </w:r>
            <w:r w:rsidR="00772F4F" w:rsidRPr="00983D99">
              <w:rPr>
                <w:rFonts w:cs="Arial"/>
                <w:i/>
                <w:sz w:val="24"/>
                <w:szCs w:val="24"/>
              </w:rPr>
              <w:t xml:space="preserve"> </w:t>
            </w:r>
          </w:p>
          <w:p w14:paraId="42D55C20" w14:textId="3843A82D" w:rsidR="007632D1" w:rsidRPr="00983D99" w:rsidRDefault="00772F4F" w:rsidP="007632D1">
            <w:pPr>
              <w:pStyle w:val="ListParagraph"/>
              <w:ind w:left="0"/>
              <w:rPr>
                <w:rFonts w:cs="Arial"/>
                <w:i/>
                <w:sz w:val="24"/>
                <w:szCs w:val="24"/>
              </w:rPr>
            </w:pPr>
            <w:r w:rsidRPr="00983D99">
              <w:rPr>
                <w:rFonts w:cs="Arial"/>
                <w:i/>
                <w:sz w:val="24"/>
                <w:szCs w:val="24"/>
              </w:rPr>
              <w:t>ADG</w:t>
            </w:r>
          </w:p>
        </w:tc>
        <w:tc>
          <w:tcPr>
            <w:tcW w:w="2268" w:type="dxa"/>
            <w:shd w:val="clear" w:color="auto" w:fill="auto"/>
          </w:tcPr>
          <w:p w14:paraId="459BEC3E" w14:textId="77777777" w:rsidR="00983D99" w:rsidRPr="00983D99" w:rsidRDefault="00983D99" w:rsidP="007632D1">
            <w:pPr>
              <w:pStyle w:val="ListParagraph"/>
              <w:ind w:left="0"/>
              <w:rPr>
                <w:rFonts w:cs="Arial"/>
                <w:i/>
                <w:sz w:val="24"/>
                <w:szCs w:val="24"/>
              </w:rPr>
            </w:pPr>
          </w:p>
          <w:p w14:paraId="7505587D" w14:textId="77777777" w:rsidR="007632D1" w:rsidRPr="00983D99" w:rsidRDefault="00253DBA" w:rsidP="007632D1">
            <w:pPr>
              <w:pStyle w:val="ListParagraph"/>
              <w:ind w:left="0"/>
              <w:rPr>
                <w:rFonts w:cs="Arial"/>
                <w:i/>
                <w:sz w:val="24"/>
                <w:szCs w:val="24"/>
              </w:rPr>
            </w:pPr>
            <w:r w:rsidRPr="00983D99">
              <w:rPr>
                <w:rFonts w:cs="Arial"/>
                <w:i/>
                <w:sz w:val="24"/>
                <w:szCs w:val="24"/>
              </w:rPr>
              <w:t>70%</w:t>
            </w:r>
            <w:r w:rsidR="00983D99" w:rsidRPr="00983D99">
              <w:rPr>
                <w:rFonts w:cs="Arial"/>
                <w:i/>
                <w:sz w:val="24"/>
                <w:szCs w:val="24"/>
              </w:rPr>
              <w:t xml:space="preserve"> - 3 hours</w:t>
            </w:r>
          </w:p>
          <w:p w14:paraId="0E3C101E" w14:textId="57C3C3C6" w:rsidR="00983D99" w:rsidRPr="00983D99" w:rsidRDefault="00983D99" w:rsidP="007632D1">
            <w:pPr>
              <w:pStyle w:val="ListParagraph"/>
              <w:ind w:left="0"/>
              <w:rPr>
                <w:rFonts w:cs="Arial"/>
                <w:i/>
                <w:sz w:val="24"/>
                <w:szCs w:val="24"/>
              </w:rPr>
            </w:pPr>
            <w:r w:rsidRPr="00983D99">
              <w:rPr>
                <w:rFonts w:cs="Arial"/>
                <w:i/>
                <w:sz w:val="24"/>
                <w:szCs w:val="24"/>
              </w:rPr>
              <w:t>70% - 2 hours</w:t>
            </w:r>
          </w:p>
        </w:tc>
        <w:tc>
          <w:tcPr>
            <w:tcW w:w="2268" w:type="dxa"/>
            <w:shd w:val="clear" w:color="auto" w:fill="auto"/>
          </w:tcPr>
          <w:p w14:paraId="36F73860" w14:textId="77777777" w:rsidR="00983D99" w:rsidRPr="00983D99" w:rsidRDefault="00983D99" w:rsidP="007632D1">
            <w:pPr>
              <w:pStyle w:val="ListParagraph"/>
              <w:ind w:left="0"/>
              <w:rPr>
                <w:rFonts w:cs="Arial"/>
                <w:i/>
                <w:sz w:val="24"/>
                <w:szCs w:val="24"/>
              </w:rPr>
            </w:pPr>
          </w:p>
          <w:p w14:paraId="30E44D93" w14:textId="5CA903F1" w:rsidR="007632D1" w:rsidRDefault="002343CC" w:rsidP="007632D1">
            <w:pPr>
              <w:pStyle w:val="ListParagraph"/>
              <w:ind w:left="0"/>
              <w:rPr>
                <w:rFonts w:cs="Arial"/>
                <w:i/>
                <w:sz w:val="24"/>
                <w:szCs w:val="24"/>
              </w:rPr>
            </w:pPr>
            <w:r>
              <w:rPr>
                <w:rFonts w:cs="Arial"/>
                <w:i/>
                <w:sz w:val="24"/>
                <w:szCs w:val="24"/>
              </w:rPr>
              <w:t>31%</w:t>
            </w:r>
          </w:p>
          <w:p w14:paraId="3143163B" w14:textId="624B6723" w:rsidR="00192B0E" w:rsidRPr="00983D99" w:rsidRDefault="002343CC" w:rsidP="007632D1">
            <w:pPr>
              <w:pStyle w:val="ListParagraph"/>
              <w:ind w:left="0"/>
              <w:rPr>
                <w:rFonts w:cs="Arial"/>
                <w:i/>
                <w:sz w:val="24"/>
                <w:szCs w:val="24"/>
              </w:rPr>
            </w:pPr>
            <w:r>
              <w:rPr>
                <w:rFonts w:cs="Arial"/>
                <w:i/>
                <w:sz w:val="24"/>
                <w:szCs w:val="24"/>
              </w:rPr>
              <w:t>69</w:t>
            </w:r>
            <w:r w:rsidR="00192B0E">
              <w:rPr>
                <w:rFonts w:cs="Arial"/>
                <w:i/>
                <w:sz w:val="24"/>
                <w:szCs w:val="24"/>
              </w:rPr>
              <w:t>%</w:t>
            </w:r>
          </w:p>
        </w:tc>
        <w:tc>
          <w:tcPr>
            <w:tcW w:w="1654" w:type="dxa"/>
            <w:shd w:val="clear" w:color="auto" w:fill="auto"/>
          </w:tcPr>
          <w:p w14:paraId="7334447A" w14:textId="77777777" w:rsidR="00983D99" w:rsidRPr="00983D99" w:rsidRDefault="00983D99" w:rsidP="007632D1">
            <w:pPr>
              <w:pStyle w:val="ListParagraph"/>
              <w:ind w:left="0"/>
              <w:rPr>
                <w:rFonts w:cs="Arial"/>
                <w:i/>
                <w:sz w:val="24"/>
                <w:szCs w:val="24"/>
              </w:rPr>
            </w:pPr>
          </w:p>
          <w:p w14:paraId="296243B3" w14:textId="3ACC836B" w:rsidR="007632D1" w:rsidRDefault="002343CC" w:rsidP="007632D1">
            <w:pPr>
              <w:pStyle w:val="ListParagraph"/>
              <w:ind w:left="0"/>
              <w:rPr>
                <w:rFonts w:cs="Arial"/>
                <w:i/>
                <w:sz w:val="24"/>
                <w:szCs w:val="24"/>
              </w:rPr>
            </w:pPr>
            <w:r>
              <w:rPr>
                <w:rFonts w:cs="Arial"/>
                <w:i/>
                <w:sz w:val="24"/>
                <w:szCs w:val="24"/>
              </w:rPr>
              <w:t>39</w:t>
            </w:r>
            <w:r w:rsidR="00253DBA" w:rsidRPr="00983D99">
              <w:rPr>
                <w:rFonts w:cs="Arial"/>
                <w:i/>
                <w:sz w:val="24"/>
                <w:szCs w:val="24"/>
              </w:rPr>
              <w:t>%</w:t>
            </w:r>
          </w:p>
          <w:p w14:paraId="75B8AC46" w14:textId="518C4FDE" w:rsidR="00192B0E" w:rsidRPr="00983D99" w:rsidRDefault="002343CC" w:rsidP="007632D1">
            <w:pPr>
              <w:pStyle w:val="ListParagraph"/>
              <w:ind w:left="0"/>
              <w:rPr>
                <w:rFonts w:cs="Arial"/>
                <w:i/>
                <w:sz w:val="24"/>
                <w:szCs w:val="24"/>
              </w:rPr>
            </w:pPr>
            <w:r>
              <w:rPr>
                <w:rFonts w:cs="Arial"/>
                <w:i/>
                <w:sz w:val="24"/>
                <w:szCs w:val="24"/>
              </w:rPr>
              <w:t>1</w:t>
            </w:r>
            <w:r w:rsidR="00192B0E">
              <w:rPr>
                <w:rFonts w:cs="Arial"/>
                <w:i/>
                <w:sz w:val="24"/>
                <w:szCs w:val="24"/>
              </w:rPr>
              <w:t>%</w:t>
            </w:r>
          </w:p>
        </w:tc>
      </w:tr>
      <w:tr w:rsidR="00983D99" w:rsidRPr="00983D99" w14:paraId="4328C87B" w14:textId="77777777" w:rsidTr="00352552">
        <w:tc>
          <w:tcPr>
            <w:tcW w:w="2835" w:type="dxa"/>
            <w:shd w:val="clear" w:color="auto" w:fill="auto"/>
          </w:tcPr>
          <w:p w14:paraId="4B3DDF19" w14:textId="2880571D" w:rsidR="00772F4F" w:rsidRPr="00983D99" w:rsidRDefault="00772F4F" w:rsidP="007632D1">
            <w:pPr>
              <w:pStyle w:val="ListParagraph"/>
              <w:ind w:left="0"/>
              <w:rPr>
                <w:rFonts w:cs="Arial"/>
                <w:i/>
                <w:sz w:val="24"/>
                <w:szCs w:val="24"/>
              </w:rPr>
            </w:pPr>
            <w:r w:rsidRPr="00983D99">
              <w:rPr>
                <w:rFonts w:cs="Arial"/>
                <w:i/>
                <w:sz w:val="24"/>
                <w:szCs w:val="24"/>
              </w:rPr>
              <w:t>Building separation (ADG</w:t>
            </w:r>
            <w:r w:rsidR="00B67471">
              <w:rPr>
                <w:rFonts w:cs="Arial"/>
                <w:i/>
                <w:sz w:val="24"/>
                <w:szCs w:val="24"/>
              </w:rPr>
              <w:t>)</w:t>
            </w:r>
          </w:p>
        </w:tc>
        <w:tc>
          <w:tcPr>
            <w:tcW w:w="2268" w:type="dxa"/>
            <w:shd w:val="clear" w:color="auto" w:fill="auto"/>
          </w:tcPr>
          <w:p w14:paraId="1FA4AE22" w14:textId="6C3ED416" w:rsidR="00772F4F" w:rsidRPr="00983D99" w:rsidRDefault="00772F4F" w:rsidP="007632D1">
            <w:pPr>
              <w:pStyle w:val="ListParagraph"/>
              <w:ind w:left="0"/>
              <w:rPr>
                <w:rFonts w:cs="Arial"/>
                <w:i/>
                <w:sz w:val="24"/>
                <w:szCs w:val="24"/>
              </w:rPr>
            </w:pPr>
            <w:r w:rsidRPr="00983D99">
              <w:rPr>
                <w:rFonts w:cs="Arial"/>
                <w:i/>
                <w:sz w:val="24"/>
                <w:szCs w:val="24"/>
              </w:rPr>
              <w:t>6m</w:t>
            </w:r>
          </w:p>
        </w:tc>
        <w:tc>
          <w:tcPr>
            <w:tcW w:w="2268" w:type="dxa"/>
            <w:shd w:val="clear" w:color="auto" w:fill="auto"/>
          </w:tcPr>
          <w:p w14:paraId="0BB8FEFC" w14:textId="642C61D9" w:rsidR="00772F4F" w:rsidRPr="00983D99" w:rsidRDefault="00772F4F" w:rsidP="007632D1">
            <w:pPr>
              <w:pStyle w:val="ListParagraph"/>
              <w:ind w:left="0"/>
              <w:rPr>
                <w:rFonts w:cs="Arial"/>
                <w:i/>
                <w:sz w:val="24"/>
                <w:szCs w:val="24"/>
              </w:rPr>
            </w:pPr>
            <w:r w:rsidRPr="00983D99">
              <w:rPr>
                <w:rFonts w:cs="Arial"/>
                <w:i/>
                <w:sz w:val="24"/>
                <w:szCs w:val="24"/>
              </w:rPr>
              <w:t>3m</w:t>
            </w:r>
          </w:p>
        </w:tc>
        <w:tc>
          <w:tcPr>
            <w:tcW w:w="1654" w:type="dxa"/>
            <w:shd w:val="clear" w:color="auto" w:fill="auto"/>
          </w:tcPr>
          <w:p w14:paraId="531AB89A" w14:textId="3927A379" w:rsidR="00772F4F" w:rsidRPr="00983D99" w:rsidRDefault="00772F4F" w:rsidP="007632D1">
            <w:pPr>
              <w:pStyle w:val="ListParagraph"/>
              <w:ind w:left="0"/>
              <w:rPr>
                <w:rFonts w:cs="Arial"/>
                <w:i/>
                <w:sz w:val="24"/>
                <w:szCs w:val="24"/>
              </w:rPr>
            </w:pPr>
            <w:r w:rsidRPr="00983D99">
              <w:rPr>
                <w:rFonts w:cs="Arial"/>
                <w:i/>
                <w:sz w:val="24"/>
                <w:szCs w:val="24"/>
              </w:rPr>
              <w:t>50%</w:t>
            </w:r>
          </w:p>
        </w:tc>
      </w:tr>
      <w:tr w:rsidR="00983D99" w:rsidRPr="00983D99" w14:paraId="71EBA5D5" w14:textId="77777777" w:rsidTr="00352552">
        <w:tc>
          <w:tcPr>
            <w:tcW w:w="2835" w:type="dxa"/>
            <w:shd w:val="clear" w:color="auto" w:fill="auto"/>
          </w:tcPr>
          <w:p w14:paraId="3004D8CA" w14:textId="13C7C37C" w:rsidR="00772F4F" w:rsidRPr="00983D99" w:rsidRDefault="00BD4688" w:rsidP="007632D1">
            <w:pPr>
              <w:pStyle w:val="ListParagraph"/>
              <w:ind w:left="0"/>
              <w:rPr>
                <w:rFonts w:cs="Arial"/>
                <w:i/>
                <w:sz w:val="24"/>
                <w:szCs w:val="24"/>
              </w:rPr>
            </w:pPr>
            <w:r>
              <w:rPr>
                <w:rFonts w:cs="Arial"/>
                <w:i/>
                <w:sz w:val="24"/>
                <w:szCs w:val="24"/>
              </w:rPr>
              <w:t>Ground floor</w:t>
            </w:r>
            <w:r w:rsidR="00772F4F" w:rsidRPr="00983D99">
              <w:rPr>
                <w:rFonts w:cs="Arial"/>
                <w:i/>
                <w:sz w:val="24"/>
                <w:szCs w:val="24"/>
              </w:rPr>
              <w:t xml:space="preserve"> POS (ADG)</w:t>
            </w:r>
          </w:p>
        </w:tc>
        <w:tc>
          <w:tcPr>
            <w:tcW w:w="2268" w:type="dxa"/>
            <w:shd w:val="clear" w:color="auto" w:fill="auto"/>
          </w:tcPr>
          <w:p w14:paraId="44FD84CA" w14:textId="5795D00E" w:rsidR="00772F4F" w:rsidRPr="00983D99" w:rsidRDefault="00772F4F" w:rsidP="007632D1">
            <w:pPr>
              <w:pStyle w:val="ListParagraph"/>
              <w:ind w:left="0"/>
              <w:rPr>
                <w:rFonts w:cs="Arial"/>
                <w:i/>
                <w:sz w:val="24"/>
                <w:szCs w:val="24"/>
              </w:rPr>
            </w:pPr>
            <w:r w:rsidRPr="00983D99">
              <w:rPr>
                <w:rFonts w:cs="Arial"/>
                <w:i/>
                <w:sz w:val="24"/>
                <w:szCs w:val="24"/>
              </w:rPr>
              <w:t>15m²</w:t>
            </w:r>
          </w:p>
        </w:tc>
        <w:tc>
          <w:tcPr>
            <w:tcW w:w="2268" w:type="dxa"/>
            <w:shd w:val="clear" w:color="auto" w:fill="auto"/>
          </w:tcPr>
          <w:p w14:paraId="4CDC1731" w14:textId="4AA74B69" w:rsidR="00772F4F" w:rsidRPr="00983D99" w:rsidRDefault="00772F4F" w:rsidP="007632D1">
            <w:pPr>
              <w:pStyle w:val="ListParagraph"/>
              <w:ind w:left="0"/>
              <w:rPr>
                <w:rFonts w:cs="Arial"/>
                <w:i/>
                <w:sz w:val="24"/>
                <w:szCs w:val="24"/>
              </w:rPr>
            </w:pPr>
            <w:r w:rsidRPr="00983D99">
              <w:rPr>
                <w:rFonts w:cs="Arial"/>
                <w:i/>
                <w:sz w:val="24"/>
                <w:szCs w:val="24"/>
              </w:rPr>
              <w:t>10m²</w:t>
            </w:r>
          </w:p>
        </w:tc>
        <w:tc>
          <w:tcPr>
            <w:tcW w:w="1654" w:type="dxa"/>
            <w:shd w:val="clear" w:color="auto" w:fill="auto"/>
          </w:tcPr>
          <w:p w14:paraId="32729C87" w14:textId="34CA3677" w:rsidR="00772F4F" w:rsidRPr="00983D99" w:rsidRDefault="00772F4F" w:rsidP="007632D1">
            <w:pPr>
              <w:pStyle w:val="ListParagraph"/>
              <w:ind w:left="0"/>
              <w:rPr>
                <w:rFonts w:cs="Arial"/>
                <w:i/>
                <w:sz w:val="24"/>
                <w:szCs w:val="24"/>
              </w:rPr>
            </w:pPr>
            <w:r w:rsidRPr="00983D99">
              <w:rPr>
                <w:rFonts w:cs="Arial"/>
                <w:i/>
                <w:sz w:val="24"/>
                <w:szCs w:val="24"/>
              </w:rPr>
              <w:t>33.3%</w:t>
            </w:r>
          </w:p>
        </w:tc>
      </w:tr>
      <w:tr w:rsidR="00983D99" w:rsidRPr="00983D99" w14:paraId="62A6AEA4" w14:textId="77777777" w:rsidTr="00352552">
        <w:tc>
          <w:tcPr>
            <w:tcW w:w="2835" w:type="dxa"/>
            <w:shd w:val="clear" w:color="auto" w:fill="auto"/>
          </w:tcPr>
          <w:p w14:paraId="05764D5D" w14:textId="212847F0" w:rsidR="007632D1" w:rsidRPr="00983D99" w:rsidRDefault="00253DBA" w:rsidP="007632D1">
            <w:pPr>
              <w:pStyle w:val="ListParagraph"/>
              <w:ind w:left="0"/>
              <w:rPr>
                <w:rFonts w:cs="Arial"/>
                <w:i/>
                <w:sz w:val="24"/>
                <w:szCs w:val="24"/>
              </w:rPr>
            </w:pPr>
            <w:r w:rsidRPr="00983D99">
              <w:rPr>
                <w:rFonts w:cs="Arial"/>
                <w:i/>
                <w:sz w:val="24"/>
                <w:szCs w:val="24"/>
              </w:rPr>
              <w:t>Adaptable unit</w:t>
            </w:r>
            <w:r w:rsidR="00CF4F5F" w:rsidRPr="00983D99">
              <w:rPr>
                <w:rFonts w:cs="Arial"/>
                <w:i/>
                <w:sz w:val="24"/>
                <w:szCs w:val="24"/>
              </w:rPr>
              <w:t xml:space="preserve"> and disabled car spaces (CDCP 2021)</w:t>
            </w:r>
          </w:p>
        </w:tc>
        <w:tc>
          <w:tcPr>
            <w:tcW w:w="2268" w:type="dxa"/>
            <w:shd w:val="clear" w:color="auto" w:fill="auto"/>
          </w:tcPr>
          <w:p w14:paraId="26828F9A" w14:textId="7F12BA3C" w:rsidR="007632D1" w:rsidRPr="00983D99" w:rsidRDefault="00CF4F5F" w:rsidP="007632D1">
            <w:pPr>
              <w:pStyle w:val="ListParagraph"/>
              <w:ind w:left="0"/>
              <w:rPr>
                <w:rFonts w:cs="Arial"/>
                <w:i/>
                <w:sz w:val="24"/>
                <w:szCs w:val="24"/>
              </w:rPr>
            </w:pPr>
            <w:r w:rsidRPr="00983D99">
              <w:rPr>
                <w:rFonts w:cs="Arial"/>
                <w:i/>
                <w:sz w:val="24"/>
                <w:szCs w:val="24"/>
              </w:rPr>
              <w:t>6</w:t>
            </w:r>
          </w:p>
        </w:tc>
        <w:tc>
          <w:tcPr>
            <w:tcW w:w="2268" w:type="dxa"/>
            <w:shd w:val="clear" w:color="auto" w:fill="auto"/>
          </w:tcPr>
          <w:p w14:paraId="79CBBDDD" w14:textId="1382303C" w:rsidR="007632D1" w:rsidRPr="00983D99" w:rsidRDefault="00CF4F5F" w:rsidP="007632D1">
            <w:pPr>
              <w:pStyle w:val="ListParagraph"/>
              <w:ind w:left="0"/>
              <w:rPr>
                <w:rFonts w:cs="Arial"/>
                <w:i/>
                <w:sz w:val="24"/>
                <w:szCs w:val="24"/>
              </w:rPr>
            </w:pPr>
            <w:r w:rsidRPr="00983D99">
              <w:rPr>
                <w:rFonts w:cs="Arial"/>
                <w:i/>
                <w:sz w:val="24"/>
                <w:szCs w:val="24"/>
              </w:rPr>
              <w:t>4</w:t>
            </w:r>
          </w:p>
        </w:tc>
        <w:tc>
          <w:tcPr>
            <w:tcW w:w="1654" w:type="dxa"/>
            <w:shd w:val="clear" w:color="auto" w:fill="auto"/>
          </w:tcPr>
          <w:p w14:paraId="183FCCF6" w14:textId="489A49DA" w:rsidR="007632D1" w:rsidRPr="00983D99" w:rsidRDefault="00CF4F5F" w:rsidP="007632D1">
            <w:pPr>
              <w:pStyle w:val="ListParagraph"/>
              <w:ind w:left="0"/>
              <w:rPr>
                <w:rFonts w:cs="Arial"/>
                <w:i/>
                <w:sz w:val="24"/>
                <w:szCs w:val="24"/>
              </w:rPr>
            </w:pPr>
            <w:r w:rsidRPr="00983D99">
              <w:rPr>
                <w:rFonts w:cs="Arial"/>
                <w:i/>
                <w:sz w:val="24"/>
                <w:szCs w:val="24"/>
              </w:rPr>
              <w:t>33.%</w:t>
            </w:r>
          </w:p>
        </w:tc>
      </w:tr>
    </w:tbl>
    <w:p w14:paraId="30B36D0C" w14:textId="77777777" w:rsidR="00352552" w:rsidRPr="00983D99" w:rsidRDefault="00352552" w:rsidP="009A4A4A">
      <w:pPr>
        <w:pStyle w:val="ListParagraph"/>
        <w:ind w:left="567"/>
        <w:rPr>
          <w:rFonts w:cs="Arial"/>
          <w:i/>
          <w:sz w:val="24"/>
          <w:szCs w:val="24"/>
        </w:rPr>
      </w:pPr>
    </w:p>
    <w:p w14:paraId="7BBF2C7A" w14:textId="76E1E485" w:rsidR="00983D99" w:rsidRPr="00983D99" w:rsidRDefault="00983D99" w:rsidP="00983D99">
      <w:pPr>
        <w:pStyle w:val="ListParagraph"/>
        <w:numPr>
          <w:ilvl w:val="0"/>
          <w:numId w:val="41"/>
        </w:numPr>
        <w:ind w:left="567" w:right="2" w:hanging="567"/>
        <w:jc w:val="both"/>
        <w:rPr>
          <w:rFonts w:cs="Arial"/>
          <w:i/>
          <w:snapToGrid w:val="0"/>
          <w:sz w:val="24"/>
          <w:szCs w:val="24"/>
        </w:rPr>
      </w:pPr>
      <w:r w:rsidRPr="00983D99">
        <w:rPr>
          <w:rFonts w:cs="Arial"/>
          <w:i/>
          <w:snapToGrid w:val="0"/>
          <w:sz w:val="24"/>
          <w:szCs w:val="24"/>
        </w:rPr>
        <w:t xml:space="preserve">The owner of the subject property is NSW Land and Housing Corporation. Consequently, the application has been made on behalf of the </w:t>
      </w:r>
      <w:proofErr w:type="gramStart"/>
      <w:r w:rsidRPr="00983D99">
        <w:rPr>
          <w:rFonts w:cs="Arial"/>
          <w:i/>
          <w:snapToGrid w:val="0"/>
          <w:sz w:val="24"/>
          <w:szCs w:val="24"/>
        </w:rPr>
        <w:t>Crown, and</w:t>
      </w:r>
      <w:proofErr w:type="gramEnd"/>
      <w:r w:rsidRPr="00983D99">
        <w:rPr>
          <w:rFonts w:cs="Arial"/>
          <w:i/>
          <w:snapToGrid w:val="0"/>
          <w:sz w:val="24"/>
          <w:szCs w:val="24"/>
        </w:rPr>
        <w:t xml:space="preserve"> is defined as a Crown Development pursuant to Division 4.6 of the Environmental Planning and Assessment Act, 1979. The draft notice of determination provided a</w:t>
      </w:r>
      <w:r w:rsidR="00F87EAE">
        <w:rPr>
          <w:rFonts w:cs="Arial"/>
          <w:i/>
          <w:snapToGrid w:val="0"/>
          <w:sz w:val="24"/>
          <w:szCs w:val="24"/>
        </w:rPr>
        <w:t>t</w:t>
      </w:r>
      <w:r w:rsidRPr="00983D99">
        <w:rPr>
          <w:rFonts w:cs="Arial"/>
          <w:i/>
          <w:snapToGrid w:val="0"/>
          <w:sz w:val="24"/>
          <w:szCs w:val="24"/>
        </w:rPr>
        <w:t xml:space="preserve"> </w:t>
      </w:r>
      <w:r w:rsidRPr="00F87EAE">
        <w:rPr>
          <w:rFonts w:cs="Arial"/>
          <w:i/>
          <w:snapToGrid w:val="0"/>
          <w:sz w:val="24"/>
          <w:szCs w:val="24"/>
        </w:rPr>
        <w:t>Attachment 1</w:t>
      </w:r>
      <w:r w:rsidRPr="00983D99">
        <w:rPr>
          <w:rFonts w:cs="Arial"/>
          <w:i/>
          <w:snapToGrid w:val="0"/>
          <w:sz w:val="24"/>
          <w:szCs w:val="24"/>
        </w:rPr>
        <w:t xml:space="preserve"> to this report ha</w:t>
      </w:r>
      <w:r w:rsidR="008C2F72">
        <w:rPr>
          <w:rFonts w:cs="Arial"/>
          <w:i/>
          <w:snapToGrid w:val="0"/>
          <w:sz w:val="24"/>
          <w:szCs w:val="24"/>
        </w:rPr>
        <w:t>ve</w:t>
      </w:r>
      <w:r w:rsidRPr="00983D99">
        <w:rPr>
          <w:rFonts w:cs="Arial"/>
          <w:i/>
          <w:snapToGrid w:val="0"/>
          <w:sz w:val="24"/>
          <w:szCs w:val="24"/>
        </w:rPr>
        <w:t xml:space="preserve"> been </w:t>
      </w:r>
      <w:r w:rsidR="002343CC">
        <w:rPr>
          <w:rFonts w:cs="Arial"/>
          <w:i/>
          <w:snapToGrid w:val="0"/>
          <w:sz w:val="24"/>
          <w:szCs w:val="24"/>
        </w:rPr>
        <w:t xml:space="preserve">agreed </w:t>
      </w:r>
      <w:r w:rsidR="008C2F72">
        <w:rPr>
          <w:rFonts w:cs="Arial"/>
          <w:i/>
          <w:snapToGrid w:val="0"/>
          <w:sz w:val="24"/>
          <w:szCs w:val="24"/>
        </w:rPr>
        <w:t xml:space="preserve">to </w:t>
      </w:r>
      <w:r w:rsidR="002343CC">
        <w:rPr>
          <w:rFonts w:cs="Arial"/>
          <w:i/>
          <w:snapToGrid w:val="0"/>
          <w:sz w:val="24"/>
          <w:szCs w:val="24"/>
        </w:rPr>
        <w:t>by the applicant</w:t>
      </w:r>
      <w:r w:rsidRPr="00983D99">
        <w:rPr>
          <w:rFonts w:cs="Arial"/>
          <w:i/>
          <w:snapToGrid w:val="0"/>
          <w:sz w:val="24"/>
          <w:szCs w:val="24"/>
        </w:rPr>
        <w:t>.</w:t>
      </w:r>
    </w:p>
    <w:p w14:paraId="475750AF" w14:textId="77777777" w:rsidR="00983D99" w:rsidRPr="00983D99" w:rsidRDefault="00983D99" w:rsidP="00983D99">
      <w:pPr>
        <w:pStyle w:val="ListParagraph"/>
        <w:ind w:left="567"/>
        <w:rPr>
          <w:rFonts w:cs="Arial"/>
          <w:i/>
          <w:sz w:val="24"/>
          <w:szCs w:val="24"/>
        </w:rPr>
      </w:pPr>
    </w:p>
    <w:p w14:paraId="6E6B3947" w14:textId="3F62AB6D" w:rsidR="00E8424B" w:rsidRPr="00983D99" w:rsidRDefault="00E8424B" w:rsidP="00E8424B">
      <w:pPr>
        <w:pStyle w:val="ListParagraph"/>
        <w:numPr>
          <w:ilvl w:val="0"/>
          <w:numId w:val="41"/>
        </w:numPr>
        <w:ind w:left="567" w:hanging="567"/>
        <w:rPr>
          <w:rFonts w:cs="Arial"/>
          <w:i/>
          <w:sz w:val="24"/>
          <w:szCs w:val="24"/>
        </w:rPr>
      </w:pPr>
      <w:r w:rsidRPr="00983D99">
        <w:rPr>
          <w:rFonts w:cs="Arial"/>
          <w:i/>
          <w:sz w:val="24"/>
          <w:szCs w:val="24"/>
        </w:rPr>
        <w:t xml:space="preserve">The application is referred to the Panel as the proposal </w:t>
      </w:r>
      <w:r w:rsidR="00140076" w:rsidRPr="00983D99">
        <w:rPr>
          <w:rFonts w:cs="Arial"/>
          <w:i/>
          <w:sz w:val="24"/>
          <w:szCs w:val="24"/>
        </w:rPr>
        <w:t>is a Crown development with capital investment value of over $5 million</w:t>
      </w:r>
      <w:r w:rsidRPr="00983D99">
        <w:rPr>
          <w:rFonts w:cs="Arial"/>
          <w:i/>
          <w:sz w:val="24"/>
          <w:szCs w:val="24"/>
        </w:rPr>
        <w:t xml:space="preserve">. </w:t>
      </w:r>
    </w:p>
    <w:p w14:paraId="2281436B" w14:textId="77777777" w:rsidR="00E8424B" w:rsidRPr="00983D99" w:rsidRDefault="00E8424B" w:rsidP="00E8424B">
      <w:pPr>
        <w:pStyle w:val="ListParagraph"/>
        <w:ind w:left="567"/>
        <w:rPr>
          <w:rFonts w:cs="Arial"/>
          <w:i/>
          <w:sz w:val="24"/>
          <w:szCs w:val="24"/>
        </w:rPr>
      </w:pPr>
    </w:p>
    <w:p w14:paraId="540425A1" w14:textId="5308B196" w:rsidR="007819DC" w:rsidRPr="00983D99" w:rsidRDefault="002B137B" w:rsidP="009A4A4A">
      <w:pPr>
        <w:pStyle w:val="ListParagraph"/>
        <w:numPr>
          <w:ilvl w:val="0"/>
          <w:numId w:val="41"/>
        </w:numPr>
        <w:ind w:left="567" w:hanging="567"/>
        <w:rPr>
          <w:rFonts w:cs="Arial"/>
          <w:i/>
          <w:sz w:val="24"/>
          <w:szCs w:val="24"/>
        </w:rPr>
      </w:pPr>
      <w:r w:rsidRPr="00983D99">
        <w:rPr>
          <w:rFonts w:cs="Arial"/>
          <w:i/>
          <w:snapToGrid w:val="0"/>
          <w:sz w:val="24"/>
          <w:szCs w:val="24"/>
        </w:rPr>
        <w:t xml:space="preserve">The application is recommended </w:t>
      </w:r>
      <w:r w:rsidR="002343CC">
        <w:rPr>
          <w:rFonts w:cs="Arial"/>
          <w:i/>
          <w:sz w:val="24"/>
          <w:szCs w:val="24"/>
        </w:rPr>
        <w:t>for a</w:t>
      </w:r>
      <w:r w:rsidR="00140076" w:rsidRPr="00983D99">
        <w:rPr>
          <w:rFonts w:cs="Arial"/>
          <w:i/>
          <w:sz w:val="24"/>
          <w:szCs w:val="24"/>
        </w:rPr>
        <w:t>pproval</w:t>
      </w:r>
      <w:r w:rsidR="007632D1" w:rsidRPr="00983D99">
        <w:rPr>
          <w:rFonts w:cs="Arial"/>
          <w:i/>
          <w:snapToGrid w:val="0"/>
          <w:sz w:val="24"/>
          <w:szCs w:val="24"/>
        </w:rPr>
        <w:t xml:space="preserve"> </w:t>
      </w:r>
      <w:r w:rsidRPr="00983D99">
        <w:rPr>
          <w:rFonts w:cs="Arial"/>
          <w:i/>
          <w:snapToGrid w:val="0"/>
          <w:sz w:val="24"/>
          <w:szCs w:val="24"/>
        </w:rPr>
        <w:t>subject to the conditions as</w:t>
      </w:r>
      <w:r w:rsidRPr="00983D99">
        <w:rPr>
          <w:rFonts w:cs="Arial"/>
          <w:i/>
          <w:sz w:val="24"/>
          <w:szCs w:val="24"/>
        </w:rPr>
        <w:t xml:space="preserve"> provided in the attached schedule.</w:t>
      </w:r>
      <w:r w:rsidR="00352552" w:rsidRPr="00983D99">
        <w:rPr>
          <w:rFonts w:cs="Arial"/>
          <w:i/>
          <w:sz w:val="24"/>
          <w:szCs w:val="24"/>
        </w:rPr>
        <w:t xml:space="preserve"> </w:t>
      </w:r>
    </w:p>
    <w:p w14:paraId="3E246F73" w14:textId="77777777" w:rsidR="007819DC" w:rsidRPr="00983D99" w:rsidRDefault="007819DC" w:rsidP="009A4A4A">
      <w:pPr>
        <w:pStyle w:val="ListParagraph"/>
        <w:ind w:left="567"/>
        <w:rPr>
          <w:rFonts w:cs="Arial"/>
          <w:i/>
          <w:sz w:val="24"/>
          <w:szCs w:val="24"/>
        </w:rPr>
      </w:pPr>
    </w:p>
    <w:p w14:paraId="16D46014" w14:textId="77777777" w:rsidR="008D7DDF" w:rsidRPr="00983D99" w:rsidRDefault="008D7DDF" w:rsidP="009A4A4A">
      <w:pPr>
        <w:rPr>
          <w:rFonts w:cs="Arial"/>
          <w:b/>
          <w:i/>
          <w:snapToGrid w:val="0"/>
          <w:sz w:val="24"/>
          <w:szCs w:val="24"/>
        </w:rPr>
      </w:pPr>
      <w:r w:rsidRPr="00983D99">
        <w:rPr>
          <w:rFonts w:cs="Arial"/>
          <w:b/>
          <w:i/>
          <w:snapToGrid w:val="0"/>
          <w:sz w:val="24"/>
          <w:szCs w:val="24"/>
        </w:rPr>
        <w:br w:type="page"/>
      </w:r>
    </w:p>
    <w:p w14:paraId="6C7695D0" w14:textId="77777777" w:rsidR="00090B94" w:rsidRPr="00C608A8" w:rsidRDefault="00090B94" w:rsidP="009A4A4A">
      <w:pPr>
        <w:rPr>
          <w:rFonts w:cs="Arial"/>
          <w:b/>
          <w:snapToGrid w:val="0"/>
          <w:color w:val="000000"/>
          <w:sz w:val="24"/>
          <w:szCs w:val="24"/>
        </w:rPr>
      </w:pPr>
      <w:r w:rsidRPr="00C608A8">
        <w:rPr>
          <w:rFonts w:cs="Arial"/>
          <w:b/>
          <w:snapToGrid w:val="0"/>
          <w:color w:val="000000"/>
          <w:sz w:val="24"/>
          <w:szCs w:val="24"/>
        </w:rPr>
        <w:lastRenderedPageBreak/>
        <w:t>REPORT</w:t>
      </w:r>
    </w:p>
    <w:p w14:paraId="1C5E2F65" w14:textId="77777777" w:rsidR="00090B94" w:rsidRPr="00C608A8" w:rsidRDefault="00090B94" w:rsidP="009A4A4A">
      <w:pPr>
        <w:rPr>
          <w:rFonts w:cs="Arial"/>
          <w:snapToGrid w:val="0"/>
          <w:color w:val="000000"/>
          <w:sz w:val="24"/>
          <w:szCs w:val="24"/>
        </w:rPr>
      </w:pPr>
    </w:p>
    <w:p w14:paraId="644CFFA5" w14:textId="77777777" w:rsidR="00090B94" w:rsidRPr="00C608A8" w:rsidRDefault="00090B94" w:rsidP="009A4A4A">
      <w:pPr>
        <w:rPr>
          <w:rFonts w:cs="Arial"/>
          <w:snapToGrid w:val="0"/>
          <w:color w:val="000000"/>
          <w:sz w:val="24"/>
          <w:szCs w:val="24"/>
        </w:rPr>
      </w:pPr>
    </w:p>
    <w:p w14:paraId="78F8417E" w14:textId="77777777" w:rsidR="00090B94" w:rsidRPr="00C608A8" w:rsidRDefault="00090B94" w:rsidP="009A4A4A">
      <w:pPr>
        <w:pStyle w:val="ICHeading1"/>
        <w:spacing w:before="0"/>
        <w:jc w:val="left"/>
        <w:rPr>
          <w:rFonts w:cs="Arial"/>
          <w:snapToGrid w:val="0"/>
        </w:rPr>
      </w:pPr>
      <w:bookmarkStart w:id="15" w:name="_Toc512354302"/>
      <w:r w:rsidRPr="00C608A8">
        <w:rPr>
          <w:rFonts w:cs="Arial"/>
          <w:snapToGrid w:val="0"/>
        </w:rPr>
        <w:t>Subject Site and surrounding area</w:t>
      </w:r>
      <w:bookmarkEnd w:id="15"/>
    </w:p>
    <w:p w14:paraId="66F575D5" w14:textId="77777777" w:rsidR="00090B94" w:rsidRPr="00C608A8" w:rsidRDefault="00090B94" w:rsidP="009A4A4A">
      <w:pPr>
        <w:rPr>
          <w:rFonts w:cs="Arial"/>
          <w:snapToGrid w:val="0"/>
          <w:color w:val="000000"/>
          <w:sz w:val="24"/>
          <w:szCs w:val="24"/>
        </w:rPr>
      </w:pPr>
    </w:p>
    <w:p w14:paraId="25765C55" w14:textId="0F91974B" w:rsidR="008B5A95" w:rsidRPr="00C608A8" w:rsidRDefault="008B5A95" w:rsidP="008B5A95">
      <w:pPr>
        <w:autoSpaceDE w:val="0"/>
        <w:autoSpaceDN w:val="0"/>
        <w:adjustRightInd w:val="0"/>
        <w:jc w:val="both"/>
        <w:rPr>
          <w:rFonts w:cs="Arial"/>
          <w:sz w:val="24"/>
          <w:szCs w:val="24"/>
        </w:rPr>
      </w:pPr>
      <w:r w:rsidRPr="00C608A8">
        <w:rPr>
          <w:rFonts w:cs="Arial"/>
          <w:sz w:val="24"/>
          <w:szCs w:val="24"/>
        </w:rPr>
        <w:t>The subject site is known as 14-16 Patricia Street, Mays Hill and has a combined site area of 1</w:t>
      </w:r>
      <w:r w:rsidRPr="00C608A8">
        <w:rPr>
          <w:rFonts w:cs="Arial"/>
          <w:sz w:val="24"/>
          <w:szCs w:val="24"/>
          <w:lang w:eastAsia="en-AU"/>
        </w:rPr>
        <w:t xml:space="preserve">,394m² </w:t>
      </w:r>
      <w:r w:rsidRPr="00C608A8">
        <w:rPr>
          <w:rFonts w:cs="Arial"/>
          <w:sz w:val="24"/>
          <w:szCs w:val="24"/>
        </w:rPr>
        <w:t xml:space="preserve">and frontage of 30.54m. The legal description of the property is Lots 74 and 75 in DP13239. The site has a gradual slope of approximately 2m from west (rear) to east (front). The subject site is burdened by a 1.25m wide drainage easement along the southern boundary of 16 Patricia St. The property is currently occupied by two dwelling houses. Mature trees are located throughout the site. The subject site is zoned R4 – High Density Residential under the CLEP 2021. </w:t>
      </w:r>
    </w:p>
    <w:p w14:paraId="1BBD3C10" w14:textId="3BE3648B" w:rsidR="006D077E" w:rsidRPr="00C608A8" w:rsidRDefault="006D077E" w:rsidP="009A4A4A">
      <w:pPr>
        <w:rPr>
          <w:rFonts w:cs="Arial"/>
          <w:snapToGrid w:val="0"/>
          <w:sz w:val="24"/>
          <w:szCs w:val="24"/>
        </w:rPr>
      </w:pPr>
    </w:p>
    <w:p w14:paraId="65847A95" w14:textId="5CDF4BF2" w:rsidR="008B5A95" w:rsidRPr="00C608A8" w:rsidRDefault="008B5A95" w:rsidP="008B5A95">
      <w:pPr>
        <w:autoSpaceDE w:val="0"/>
        <w:autoSpaceDN w:val="0"/>
        <w:adjustRightInd w:val="0"/>
        <w:jc w:val="both"/>
        <w:rPr>
          <w:rFonts w:cs="Arial"/>
          <w:sz w:val="24"/>
          <w:szCs w:val="24"/>
        </w:rPr>
      </w:pPr>
      <w:r w:rsidRPr="00C608A8">
        <w:rPr>
          <w:rFonts w:cs="Arial"/>
          <w:sz w:val="24"/>
          <w:szCs w:val="24"/>
        </w:rPr>
        <w:t xml:space="preserve">The surrounding locality is in its early stages of transitioning from low to higher density development, which currently comprises a mix of </w:t>
      </w:r>
      <w:proofErr w:type="gramStart"/>
      <w:r w:rsidRPr="00C608A8">
        <w:rPr>
          <w:rFonts w:cs="Arial"/>
          <w:sz w:val="24"/>
          <w:szCs w:val="24"/>
        </w:rPr>
        <w:t>low</w:t>
      </w:r>
      <w:r w:rsidR="002343CC">
        <w:rPr>
          <w:rFonts w:cs="Arial"/>
          <w:sz w:val="24"/>
          <w:szCs w:val="24"/>
        </w:rPr>
        <w:t xml:space="preserve"> density</w:t>
      </w:r>
      <w:proofErr w:type="gramEnd"/>
      <w:r w:rsidRPr="00C608A8">
        <w:rPr>
          <w:rFonts w:cs="Arial"/>
          <w:sz w:val="24"/>
          <w:szCs w:val="24"/>
        </w:rPr>
        <w:t xml:space="preserve"> residential dwelling houses and higher density residential flat buildings. </w:t>
      </w:r>
    </w:p>
    <w:p w14:paraId="1D950DF4" w14:textId="7A44FADE" w:rsidR="008B5A95" w:rsidRPr="00C608A8" w:rsidRDefault="008B5A95" w:rsidP="009A4A4A">
      <w:pPr>
        <w:rPr>
          <w:rFonts w:cs="Arial"/>
          <w:snapToGrid w:val="0"/>
          <w:sz w:val="24"/>
          <w:szCs w:val="24"/>
        </w:rPr>
      </w:pPr>
    </w:p>
    <w:p w14:paraId="4358FD73" w14:textId="0B4FBB2C" w:rsidR="008B5A95" w:rsidRPr="00C608A8" w:rsidRDefault="008B5A95" w:rsidP="009A4A4A">
      <w:pPr>
        <w:rPr>
          <w:rFonts w:cs="Arial"/>
          <w:snapToGrid w:val="0"/>
          <w:sz w:val="24"/>
          <w:szCs w:val="24"/>
        </w:rPr>
      </w:pPr>
      <w:r w:rsidRPr="00C608A8">
        <w:rPr>
          <w:rFonts w:cs="Arial"/>
          <w:noProof/>
          <w:sz w:val="24"/>
          <w:szCs w:val="24"/>
        </w:rPr>
        <w:drawing>
          <wp:inline distT="0" distB="0" distL="0" distR="0" wp14:anchorId="0CCC404F" wp14:editId="18537781">
            <wp:extent cx="4501395" cy="27626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31768" cy="2781296"/>
                    </a:xfrm>
                    <a:prstGeom prst="rect">
                      <a:avLst/>
                    </a:prstGeom>
                  </pic:spPr>
                </pic:pic>
              </a:graphicData>
            </a:graphic>
          </wp:inline>
        </w:drawing>
      </w:r>
    </w:p>
    <w:p w14:paraId="45B5EF1B" w14:textId="6FFF85EC" w:rsidR="007D5A85" w:rsidRPr="00C608A8" w:rsidRDefault="000D46F0" w:rsidP="009A4A4A">
      <w:pPr>
        <w:pStyle w:val="Caption"/>
        <w:spacing w:after="0"/>
        <w:rPr>
          <w:rFonts w:cs="Arial"/>
          <w:snapToGrid w:val="0"/>
          <w:color w:val="0000FF"/>
          <w:sz w:val="24"/>
          <w:szCs w:val="24"/>
        </w:rPr>
      </w:pPr>
      <w:bookmarkStart w:id="16" w:name="_Toc512350427"/>
      <w:r w:rsidRPr="00C608A8">
        <w:rPr>
          <w:rFonts w:cs="Arial"/>
          <w:color w:val="auto"/>
          <w:sz w:val="24"/>
          <w:szCs w:val="24"/>
        </w:rPr>
        <w:t xml:space="preserve">Figure </w:t>
      </w:r>
      <w:r w:rsidR="008B21B0" w:rsidRPr="00C608A8">
        <w:rPr>
          <w:rFonts w:cs="Arial"/>
          <w:color w:val="auto"/>
          <w:sz w:val="24"/>
          <w:szCs w:val="24"/>
        </w:rPr>
        <w:fldChar w:fldCharType="begin"/>
      </w:r>
      <w:r w:rsidR="008B21B0" w:rsidRPr="00C608A8">
        <w:rPr>
          <w:rFonts w:cs="Arial"/>
          <w:color w:val="auto"/>
          <w:sz w:val="24"/>
          <w:szCs w:val="24"/>
        </w:rPr>
        <w:instrText xml:space="preserve"> SEQ Figure \* ARABIC </w:instrText>
      </w:r>
      <w:r w:rsidR="008B21B0" w:rsidRPr="00C608A8">
        <w:rPr>
          <w:rFonts w:cs="Arial"/>
          <w:color w:val="auto"/>
          <w:sz w:val="24"/>
          <w:szCs w:val="24"/>
        </w:rPr>
        <w:fldChar w:fldCharType="separate"/>
      </w:r>
      <w:r w:rsidR="00417B29" w:rsidRPr="00C608A8">
        <w:rPr>
          <w:rFonts w:cs="Arial"/>
          <w:noProof/>
          <w:color w:val="auto"/>
          <w:sz w:val="24"/>
          <w:szCs w:val="24"/>
        </w:rPr>
        <w:t>1</w:t>
      </w:r>
      <w:r w:rsidR="008B21B0" w:rsidRPr="00C608A8">
        <w:rPr>
          <w:rFonts w:cs="Arial"/>
          <w:noProof/>
          <w:color w:val="auto"/>
          <w:sz w:val="24"/>
          <w:szCs w:val="24"/>
        </w:rPr>
        <w:fldChar w:fldCharType="end"/>
      </w:r>
      <w:r w:rsidR="00F176CA" w:rsidRPr="00C608A8">
        <w:rPr>
          <w:rFonts w:cs="Arial"/>
          <w:color w:val="auto"/>
          <w:sz w:val="24"/>
          <w:szCs w:val="24"/>
        </w:rPr>
        <w:t xml:space="preserve"> – Locality Plan </w:t>
      </w:r>
      <w:bookmarkEnd w:id="16"/>
      <w:r w:rsidR="008B5A95" w:rsidRPr="00C608A8">
        <w:rPr>
          <w:rFonts w:cs="Arial"/>
          <w:color w:val="auto"/>
          <w:sz w:val="24"/>
          <w:szCs w:val="24"/>
        </w:rPr>
        <w:t>(subject site edged in blue)</w:t>
      </w:r>
    </w:p>
    <w:p w14:paraId="6FA2A89C" w14:textId="49D3289F" w:rsidR="007D5A85" w:rsidRPr="00C608A8" w:rsidRDefault="007D5A85" w:rsidP="009A4A4A">
      <w:pPr>
        <w:rPr>
          <w:rFonts w:cs="Arial"/>
          <w:noProof/>
          <w:sz w:val="24"/>
          <w:szCs w:val="24"/>
          <w:lang w:eastAsia="en-AU"/>
        </w:rPr>
      </w:pPr>
    </w:p>
    <w:p w14:paraId="44CA3168" w14:textId="553D0C41" w:rsidR="008B5A95" w:rsidRPr="00C608A8" w:rsidRDefault="008B5A95" w:rsidP="009A4A4A">
      <w:pPr>
        <w:rPr>
          <w:rFonts w:cs="Arial"/>
          <w:noProof/>
          <w:sz w:val="24"/>
          <w:szCs w:val="24"/>
          <w:lang w:eastAsia="en-AU"/>
        </w:rPr>
      </w:pPr>
      <w:r w:rsidRPr="00C608A8">
        <w:rPr>
          <w:rFonts w:cs="Arial"/>
          <w:noProof/>
          <w:sz w:val="24"/>
          <w:szCs w:val="24"/>
        </w:rPr>
        <w:drawing>
          <wp:inline distT="0" distB="0" distL="0" distR="0" wp14:anchorId="220BEAC4" wp14:editId="2F211799">
            <wp:extent cx="4731696" cy="28078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89877" cy="2842330"/>
                    </a:xfrm>
                    <a:prstGeom prst="rect">
                      <a:avLst/>
                    </a:prstGeom>
                  </pic:spPr>
                </pic:pic>
              </a:graphicData>
            </a:graphic>
          </wp:inline>
        </w:drawing>
      </w:r>
    </w:p>
    <w:p w14:paraId="4E2B65A7" w14:textId="1ACABEB6" w:rsidR="007D5A85" w:rsidRPr="00C608A8" w:rsidRDefault="000D46F0" w:rsidP="009A4A4A">
      <w:pPr>
        <w:pStyle w:val="Caption"/>
        <w:spacing w:after="0"/>
        <w:rPr>
          <w:rFonts w:cs="Arial"/>
          <w:noProof/>
          <w:color w:val="0000FF"/>
          <w:sz w:val="24"/>
          <w:szCs w:val="24"/>
          <w:lang w:eastAsia="en-AU"/>
        </w:rPr>
      </w:pPr>
      <w:bookmarkStart w:id="17" w:name="_Toc512350428"/>
      <w:r w:rsidRPr="00C608A8">
        <w:rPr>
          <w:rFonts w:cs="Arial"/>
          <w:color w:val="auto"/>
          <w:sz w:val="24"/>
          <w:szCs w:val="24"/>
        </w:rPr>
        <w:t xml:space="preserve">Figure </w:t>
      </w:r>
      <w:r w:rsidR="008B21B0" w:rsidRPr="00C608A8">
        <w:rPr>
          <w:rFonts w:cs="Arial"/>
          <w:color w:val="auto"/>
          <w:sz w:val="24"/>
          <w:szCs w:val="24"/>
        </w:rPr>
        <w:fldChar w:fldCharType="begin"/>
      </w:r>
      <w:r w:rsidR="008B21B0" w:rsidRPr="00C608A8">
        <w:rPr>
          <w:rFonts w:cs="Arial"/>
          <w:color w:val="auto"/>
          <w:sz w:val="24"/>
          <w:szCs w:val="24"/>
        </w:rPr>
        <w:instrText xml:space="preserve"> SEQ Figure \* ARABIC </w:instrText>
      </w:r>
      <w:r w:rsidR="008B21B0" w:rsidRPr="00C608A8">
        <w:rPr>
          <w:rFonts w:cs="Arial"/>
          <w:color w:val="auto"/>
          <w:sz w:val="24"/>
          <w:szCs w:val="24"/>
        </w:rPr>
        <w:fldChar w:fldCharType="separate"/>
      </w:r>
      <w:r w:rsidR="00417B29" w:rsidRPr="00C608A8">
        <w:rPr>
          <w:rFonts w:cs="Arial"/>
          <w:noProof/>
          <w:color w:val="auto"/>
          <w:sz w:val="24"/>
          <w:szCs w:val="24"/>
        </w:rPr>
        <w:t>2</w:t>
      </w:r>
      <w:r w:rsidR="008B21B0" w:rsidRPr="00C608A8">
        <w:rPr>
          <w:rFonts w:cs="Arial"/>
          <w:noProof/>
          <w:color w:val="auto"/>
          <w:sz w:val="24"/>
          <w:szCs w:val="24"/>
        </w:rPr>
        <w:fldChar w:fldCharType="end"/>
      </w:r>
      <w:r w:rsidR="00F176CA" w:rsidRPr="00C608A8">
        <w:rPr>
          <w:rFonts w:cs="Arial"/>
          <w:color w:val="auto"/>
          <w:sz w:val="24"/>
          <w:szCs w:val="24"/>
        </w:rPr>
        <w:t xml:space="preserve"> – </w:t>
      </w:r>
      <w:bookmarkEnd w:id="17"/>
      <w:r w:rsidR="008B5A95" w:rsidRPr="00C608A8">
        <w:rPr>
          <w:rFonts w:cs="Arial"/>
          <w:color w:val="auto"/>
          <w:sz w:val="24"/>
          <w:szCs w:val="24"/>
        </w:rPr>
        <w:t>Zoning Map (subject site edged in yellow)</w:t>
      </w:r>
    </w:p>
    <w:p w14:paraId="71E7909B" w14:textId="214058F1" w:rsidR="007D5A85" w:rsidRPr="00C608A8" w:rsidRDefault="007D5A85" w:rsidP="009A4A4A">
      <w:pPr>
        <w:rPr>
          <w:rFonts w:cs="Arial"/>
          <w:snapToGrid w:val="0"/>
          <w:color w:val="000000"/>
          <w:sz w:val="24"/>
          <w:szCs w:val="24"/>
        </w:rPr>
      </w:pPr>
    </w:p>
    <w:p w14:paraId="3CA0C9A0" w14:textId="3B39D8AF" w:rsidR="00020A0F" w:rsidRPr="00C608A8" w:rsidRDefault="00020A0F" w:rsidP="009A4A4A">
      <w:pPr>
        <w:rPr>
          <w:rFonts w:cs="Arial"/>
          <w:snapToGrid w:val="0"/>
          <w:color w:val="000000"/>
          <w:sz w:val="24"/>
          <w:szCs w:val="24"/>
        </w:rPr>
      </w:pPr>
      <w:r w:rsidRPr="00C608A8">
        <w:rPr>
          <w:rFonts w:cs="Arial"/>
          <w:noProof/>
          <w:sz w:val="24"/>
          <w:szCs w:val="24"/>
        </w:rPr>
        <w:drawing>
          <wp:inline distT="0" distB="0" distL="0" distR="0" wp14:anchorId="353A722A" wp14:editId="5C938128">
            <wp:extent cx="3962400" cy="22160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69139" cy="2219852"/>
                    </a:xfrm>
                    <a:prstGeom prst="rect">
                      <a:avLst/>
                    </a:prstGeom>
                  </pic:spPr>
                </pic:pic>
              </a:graphicData>
            </a:graphic>
          </wp:inline>
        </w:drawing>
      </w:r>
    </w:p>
    <w:p w14:paraId="5BA37B73" w14:textId="064E2AED" w:rsidR="00FB2041" w:rsidRPr="00C608A8" w:rsidRDefault="000D46F0" w:rsidP="009A4A4A">
      <w:pPr>
        <w:pStyle w:val="Caption"/>
        <w:spacing w:after="0"/>
        <w:rPr>
          <w:rFonts w:cs="Arial"/>
          <w:snapToGrid w:val="0"/>
          <w:color w:val="0000FF"/>
          <w:sz w:val="24"/>
          <w:szCs w:val="24"/>
        </w:rPr>
      </w:pPr>
      <w:bookmarkStart w:id="18" w:name="_Toc512350429"/>
      <w:r w:rsidRPr="00C608A8">
        <w:rPr>
          <w:rFonts w:cs="Arial"/>
          <w:color w:val="auto"/>
          <w:sz w:val="24"/>
          <w:szCs w:val="24"/>
        </w:rPr>
        <w:t xml:space="preserve">Figure </w:t>
      </w:r>
      <w:r w:rsidR="008B21B0" w:rsidRPr="00C608A8">
        <w:rPr>
          <w:rFonts w:cs="Arial"/>
          <w:color w:val="auto"/>
          <w:sz w:val="24"/>
          <w:szCs w:val="24"/>
        </w:rPr>
        <w:fldChar w:fldCharType="begin"/>
      </w:r>
      <w:r w:rsidR="008B21B0" w:rsidRPr="00C608A8">
        <w:rPr>
          <w:rFonts w:cs="Arial"/>
          <w:color w:val="auto"/>
          <w:sz w:val="24"/>
          <w:szCs w:val="24"/>
        </w:rPr>
        <w:instrText xml:space="preserve"> SEQ Figure \* ARABIC </w:instrText>
      </w:r>
      <w:r w:rsidR="008B21B0" w:rsidRPr="00C608A8">
        <w:rPr>
          <w:rFonts w:cs="Arial"/>
          <w:color w:val="auto"/>
          <w:sz w:val="24"/>
          <w:szCs w:val="24"/>
        </w:rPr>
        <w:fldChar w:fldCharType="separate"/>
      </w:r>
      <w:r w:rsidR="00417B29" w:rsidRPr="00C608A8">
        <w:rPr>
          <w:rFonts w:cs="Arial"/>
          <w:noProof/>
          <w:color w:val="auto"/>
          <w:sz w:val="24"/>
          <w:szCs w:val="24"/>
        </w:rPr>
        <w:t>3</w:t>
      </w:r>
      <w:r w:rsidR="008B21B0" w:rsidRPr="00C608A8">
        <w:rPr>
          <w:rFonts w:cs="Arial"/>
          <w:noProof/>
          <w:color w:val="auto"/>
          <w:sz w:val="24"/>
          <w:szCs w:val="24"/>
        </w:rPr>
        <w:fldChar w:fldCharType="end"/>
      </w:r>
      <w:r w:rsidR="00F176CA" w:rsidRPr="00C608A8">
        <w:rPr>
          <w:rFonts w:cs="Arial"/>
          <w:color w:val="auto"/>
          <w:sz w:val="24"/>
          <w:szCs w:val="24"/>
        </w:rPr>
        <w:t xml:space="preserve"> – Street view of subject site </w:t>
      </w:r>
      <w:bookmarkEnd w:id="18"/>
    </w:p>
    <w:p w14:paraId="29C3CF68" w14:textId="77777777" w:rsidR="00EE3332" w:rsidRPr="00C608A8" w:rsidRDefault="00EE3332" w:rsidP="009A4A4A">
      <w:pPr>
        <w:rPr>
          <w:rFonts w:cs="Arial"/>
          <w:snapToGrid w:val="0"/>
          <w:color w:val="000000"/>
          <w:sz w:val="24"/>
          <w:szCs w:val="24"/>
        </w:rPr>
      </w:pPr>
    </w:p>
    <w:p w14:paraId="57F8A072" w14:textId="77777777" w:rsidR="0032629F" w:rsidRPr="00C608A8" w:rsidRDefault="0032629F" w:rsidP="009A4A4A">
      <w:pPr>
        <w:rPr>
          <w:rFonts w:cs="Arial"/>
          <w:snapToGrid w:val="0"/>
          <w:color w:val="000000"/>
          <w:sz w:val="24"/>
          <w:szCs w:val="24"/>
        </w:rPr>
      </w:pPr>
    </w:p>
    <w:p w14:paraId="7830232E" w14:textId="77777777" w:rsidR="00090B94" w:rsidRPr="00C608A8" w:rsidRDefault="00090B94" w:rsidP="009A4A4A">
      <w:pPr>
        <w:pStyle w:val="ICHeading1"/>
        <w:spacing w:before="0"/>
        <w:jc w:val="left"/>
        <w:rPr>
          <w:rFonts w:cs="Arial"/>
          <w:snapToGrid w:val="0"/>
        </w:rPr>
      </w:pPr>
      <w:bookmarkStart w:id="19" w:name="_Toc512354303"/>
      <w:r w:rsidRPr="00C608A8">
        <w:rPr>
          <w:rFonts w:cs="Arial"/>
          <w:snapToGrid w:val="0"/>
        </w:rPr>
        <w:t>Description of the development</w:t>
      </w:r>
      <w:bookmarkEnd w:id="19"/>
    </w:p>
    <w:p w14:paraId="69C29FE2" w14:textId="77777777" w:rsidR="00090B94" w:rsidRPr="00C608A8" w:rsidRDefault="00090B94" w:rsidP="009A4A4A">
      <w:pPr>
        <w:rPr>
          <w:rFonts w:cs="Arial"/>
          <w:snapToGrid w:val="0"/>
          <w:color w:val="000000"/>
          <w:sz w:val="24"/>
          <w:szCs w:val="24"/>
        </w:rPr>
      </w:pPr>
    </w:p>
    <w:p w14:paraId="0B507174" w14:textId="61D78C43" w:rsidR="00020A0F" w:rsidRPr="00C608A8" w:rsidRDefault="00020A0F" w:rsidP="00020A0F">
      <w:pPr>
        <w:widowControl w:val="0"/>
        <w:suppressAutoHyphens/>
        <w:jc w:val="both"/>
        <w:rPr>
          <w:rFonts w:eastAsia="Times New Roman" w:cs="Arial"/>
          <w:sz w:val="24"/>
          <w:szCs w:val="24"/>
        </w:rPr>
      </w:pPr>
      <w:r w:rsidRPr="00C608A8">
        <w:rPr>
          <w:rFonts w:cs="Arial"/>
          <w:snapToGrid w:val="0"/>
          <w:sz w:val="24"/>
          <w:szCs w:val="24"/>
        </w:rPr>
        <w:t xml:space="preserve">Council is in receipt of development application for </w:t>
      </w:r>
      <w:r w:rsidRPr="00C608A8">
        <w:rPr>
          <w:rFonts w:eastAsia="Times New Roman" w:cs="Arial"/>
          <w:sz w:val="24"/>
          <w:szCs w:val="24"/>
        </w:rPr>
        <w:t xml:space="preserve">demolition of existing structures and construction of a </w:t>
      </w:r>
      <w:proofErr w:type="gramStart"/>
      <w:r w:rsidRPr="00C608A8">
        <w:rPr>
          <w:rFonts w:eastAsia="Times New Roman" w:cs="Arial"/>
          <w:sz w:val="24"/>
          <w:szCs w:val="24"/>
        </w:rPr>
        <w:t>four storey</w:t>
      </w:r>
      <w:proofErr w:type="gramEnd"/>
      <w:r w:rsidRPr="00C608A8">
        <w:rPr>
          <w:rFonts w:eastAsia="Times New Roman" w:cs="Arial"/>
          <w:sz w:val="24"/>
          <w:szCs w:val="24"/>
        </w:rPr>
        <w:t xml:space="preserve"> residential flat building containing 29 affordable housing units over one level of basement parking pursuant to State Environmental Planning Policy (Affordable Rental Housing) 2009. </w:t>
      </w:r>
    </w:p>
    <w:p w14:paraId="01D546CA" w14:textId="77777777" w:rsidR="00020A0F" w:rsidRPr="00C608A8" w:rsidRDefault="00020A0F" w:rsidP="00020A0F">
      <w:pPr>
        <w:widowControl w:val="0"/>
        <w:suppressAutoHyphens/>
        <w:jc w:val="both"/>
        <w:rPr>
          <w:rFonts w:eastAsia="Times New Roman" w:cs="Arial"/>
          <w:sz w:val="24"/>
          <w:szCs w:val="24"/>
        </w:rPr>
      </w:pPr>
    </w:p>
    <w:p w14:paraId="281D25B1" w14:textId="0AF9CF82" w:rsidR="00020A0F" w:rsidRPr="00C608A8" w:rsidRDefault="00020A0F" w:rsidP="00020A0F">
      <w:pPr>
        <w:widowControl w:val="0"/>
        <w:suppressAutoHyphens/>
        <w:jc w:val="both"/>
        <w:rPr>
          <w:rFonts w:cs="Arial"/>
          <w:sz w:val="24"/>
          <w:szCs w:val="24"/>
        </w:rPr>
      </w:pPr>
      <w:r w:rsidRPr="00C608A8">
        <w:rPr>
          <w:rFonts w:cs="Arial"/>
          <w:sz w:val="24"/>
          <w:szCs w:val="24"/>
        </w:rPr>
        <w:t xml:space="preserve">The following is a summary of the proposed development: </w:t>
      </w:r>
    </w:p>
    <w:p w14:paraId="013BB3C6" w14:textId="77777777" w:rsidR="00020A0F" w:rsidRPr="00C608A8" w:rsidRDefault="00020A0F" w:rsidP="00112B69">
      <w:pPr>
        <w:pStyle w:val="ListParagraph"/>
        <w:widowControl w:val="0"/>
        <w:numPr>
          <w:ilvl w:val="0"/>
          <w:numId w:val="47"/>
        </w:numPr>
        <w:suppressAutoHyphens/>
        <w:jc w:val="both"/>
        <w:rPr>
          <w:rFonts w:cs="Arial"/>
          <w:sz w:val="24"/>
          <w:szCs w:val="24"/>
        </w:rPr>
      </w:pPr>
      <w:r w:rsidRPr="00C608A8">
        <w:rPr>
          <w:rFonts w:cs="Arial"/>
          <w:sz w:val="24"/>
          <w:szCs w:val="24"/>
        </w:rPr>
        <w:t xml:space="preserve">Demolition of existing dwellings and associated structures and tree </w:t>
      </w:r>
      <w:proofErr w:type="gramStart"/>
      <w:r w:rsidRPr="00C608A8">
        <w:rPr>
          <w:rFonts w:cs="Arial"/>
          <w:sz w:val="24"/>
          <w:szCs w:val="24"/>
        </w:rPr>
        <w:t>removal;</w:t>
      </w:r>
      <w:proofErr w:type="gramEnd"/>
    </w:p>
    <w:p w14:paraId="6A6C5672" w14:textId="77777777" w:rsidR="00020A0F" w:rsidRPr="00C608A8" w:rsidRDefault="00020A0F" w:rsidP="00112B69">
      <w:pPr>
        <w:pStyle w:val="ListParagraph"/>
        <w:widowControl w:val="0"/>
        <w:numPr>
          <w:ilvl w:val="0"/>
          <w:numId w:val="47"/>
        </w:numPr>
        <w:suppressAutoHyphens/>
        <w:jc w:val="both"/>
        <w:rPr>
          <w:rFonts w:cs="Arial"/>
          <w:sz w:val="24"/>
          <w:szCs w:val="24"/>
        </w:rPr>
      </w:pPr>
      <w:r w:rsidRPr="00C608A8">
        <w:rPr>
          <w:rFonts w:cs="Arial"/>
          <w:sz w:val="24"/>
          <w:szCs w:val="24"/>
        </w:rPr>
        <w:t xml:space="preserve">Construction of a four-storey residential flat building with 29 units, </w:t>
      </w:r>
      <w:proofErr w:type="gramStart"/>
      <w:r w:rsidRPr="00C608A8">
        <w:rPr>
          <w:rFonts w:cs="Arial"/>
          <w:sz w:val="24"/>
          <w:szCs w:val="24"/>
        </w:rPr>
        <w:t>comprising;</w:t>
      </w:r>
      <w:proofErr w:type="gramEnd"/>
      <w:r w:rsidRPr="00C608A8">
        <w:rPr>
          <w:rFonts w:cs="Arial"/>
          <w:sz w:val="24"/>
          <w:szCs w:val="24"/>
        </w:rPr>
        <w:t xml:space="preserve"> </w:t>
      </w:r>
    </w:p>
    <w:p w14:paraId="593D3100" w14:textId="77777777" w:rsidR="00020A0F" w:rsidRPr="00C608A8" w:rsidRDefault="00020A0F" w:rsidP="00020A0F">
      <w:pPr>
        <w:pStyle w:val="ListParagraph"/>
        <w:widowControl w:val="0"/>
        <w:suppressAutoHyphens/>
        <w:jc w:val="both"/>
        <w:rPr>
          <w:rFonts w:cs="Arial"/>
          <w:sz w:val="24"/>
          <w:szCs w:val="24"/>
        </w:rPr>
      </w:pPr>
      <w:r w:rsidRPr="00C608A8">
        <w:rPr>
          <w:rFonts w:cs="Arial"/>
          <w:sz w:val="24"/>
          <w:szCs w:val="24"/>
        </w:rPr>
        <w:t xml:space="preserve">13 x 1-bedroom units including one adaptable unit, </w:t>
      </w:r>
    </w:p>
    <w:p w14:paraId="1B8DAD49" w14:textId="77777777" w:rsidR="00020A0F" w:rsidRPr="00C608A8" w:rsidRDefault="00020A0F" w:rsidP="00020A0F">
      <w:pPr>
        <w:pStyle w:val="ListParagraph"/>
        <w:widowControl w:val="0"/>
        <w:suppressAutoHyphens/>
        <w:jc w:val="both"/>
        <w:rPr>
          <w:rFonts w:cs="Arial"/>
          <w:sz w:val="24"/>
          <w:szCs w:val="24"/>
        </w:rPr>
      </w:pPr>
      <w:r w:rsidRPr="00C608A8">
        <w:rPr>
          <w:rFonts w:cs="Arial"/>
          <w:sz w:val="24"/>
          <w:szCs w:val="24"/>
        </w:rPr>
        <w:t xml:space="preserve">15 x 2-bedroom units including two adaptable units, and </w:t>
      </w:r>
    </w:p>
    <w:p w14:paraId="253D8CA8" w14:textId="77777777" w:rsidR="00020A0F" w:rsidRPr="00C608A8" w:rsidRDefault="00020A0F" w:rsidP="00020A0F">
      <w:pPr>
        <w:pStyle w:val="ListParagraph"/>
        <w:widowControl w:val="0"/>
        <w:suppressAutoHyphens/>
        <w:jc w:val="both"/>
        <w:rPr>
          <w:rFonts w:cs="Arial"/>
          <w:sz w:val="24"/>
          <w:szCs w:val="24"/>
        </w:rPr>
      </w:pPr>
      <w:r w:rsidRPr="00C608A8">
        <w:rPr>
          <w:rFonts w:cs="Arial"/>
          <w:sz w:val="24"/>
          <w:szCs w:val="24"/>
        </w:rPr>
        <w:t xml:space="preserve">1 x 3-bedroom adaptable unit. </w:t>
      </w:r>
    </w:p>
    <w:p w14:paraId="4549D948" w14:textId="1A24FA97" w:rsidR="00020A0F" w:rsidRPr="00C608A8" w:rsidRDefault="00020A0F" w:rsidP="00112B69">
      <w:pPr>
        <w:pStyle w:val="ListParagraph"/>
        <w:widowControl w:val="0"/>
        <w:numPr>
          <w:ilvl w:val="0"/>
          <w:numId w:val="47"/>
        </w:numPr>
        <w:suppressAutoHyphens/>
        <w:jc w:val="both"/>
        <w:rPr>
          <w:rFonts w:cs="Arial"/>
          <w:sz w:val="24"/>
          <w:szCs w:val="24"/>
        </w:rPr>
      </w:pPr>
      <w:r w:rsidRPr="00C608A8">
        <w:rPr>
          <w:rFonts w:cs="Arial"/>
          <w:sz w:val="24"/>
          <w:szCs w:val="24"/>
        </w:rPr>
        <w:t xml:space="preserve">Basement parking for 14 cars, including 4 </w:t>
      </w:r>
      <w:r w:rsidR="00F83972">
        <w:rPr>
          <w:rFonts w:cs="Arial"/>
          <w:sz w:val="24"/>
          <w:szCs w:val="24"/>
        </w:rPr>
        <w:t>disabled</w:t>
      </w:r>
      <w:r w:rsidRPr="00C608A8">
        <w:rPr>
          <w:rFonts w:cs="Arial"/>
          <w:sz w:val="24"/>
          <w:szCs w:val="24"/>
        </w:rPr>
        <w:t xml:space="preserve"> </w:t>
      </w:r>
      <w:proofErr w:type="gramStart"/>
      <w:r w:rsidRPr="00C608A8">
        <w:rPr>
          <w:rFonts w:cs="Arial"/>
          <w:sz w:val="24"/>
          <w:szCs w:val="24"/>
        </w:rPr>
        <w:t>spaces;</w:t>
      </w:r>
      <w:proofErr w:type="gramEnd"/>
    </w:p>
    <w:p w14:paraId="3D21673D" w14:textId="77777777" w:rsidR="00020A0F" w:rsidRPr="00C608A8" w:rsidRDefault="00020A0F" w:rsidP="00112B69">
      <w:pPr>
        <w:pStyle w:val="ListParagraph"/>
        <w:widowControl w:val="0"/>
        <w:numPr>
          <w:ilvl w:val="0"/>
          <w:numId w:val="47"/>
        </w:numPr>
        <w:suppressAutoHyphens/>
        <w:jc w:val="both"/>
        <w:rPr>
          <w:rFonts w:cs="Arial"/>
          <w:sz w:val="24"/>
          <w:szCs w:val="24"/>
        </w:rPr>
      </w:pPr>
      <w:r w:rsidRPr="00C608A8">
        <w:rPr>
          <w:rFonts w:cs="Arial"/>
          <w:sz w:val="24"/>
          <w:szCs w:val="24"/>
        </w:rPr>
        <w:t xml:space="preserve">Ground floor communal open space at the rear </w:t>
      </w:r>
      <w:proofErr w:type="gramStart"/>
      <w:r w:rsidRPr="00C608A8">
        <w:rPr>
          <w:rFonts w:cs="Arial"/>
          <w:sz w:val="24"/>
          <w:szCs w:val="24"/>
        </w:rPr>
        <w:t>yard;</w:t>
      </w:r>
      <w:proofErr w:type="gramEnd"/>
    </w:p>
    <w:p w14:paraId="3581C801" w14:textId="77777777" w:rsidR="00020A0F" w:rsidRPr="00C608A8" w:rsidRDefault="00020A0F" w:rsidP="00112B69">
      <w:pPr>
        <w:pStyle w:val="ListParagraph"/>
        <w:widowControl w:val="0"/>
        <w:numPr>
          <w:ilvl w:val="0"/>
          <w:numId w:val="47"/>
        </w:numPr>
        <w:suppressAutoHyphens/>
        <w:jc w:val="both"/>
        <w:rPr>
          <w:rFonts w:cs="Arial"/>
          <w:sz w:val="24"/>
          <w:szCs w:val="24"/>
        </w:rPr>
      </w:pPr>
      <w:r w:rsidRPr="00C608A8">
        <w:rPr>
          <w:rFonts w:cs="Arial"/>
          <w:sz w:val="24"/>
          <w:szCs w:val="24"/>
        </w:rPr>
        <w:t xml:space="preserve">Stormwater </w:t>
      </w:r>
      <w:proofErr w:type="gramStart"/>
      <w:r w:rsidRPr="00C608A8">
        <w:rPr>
          <w:rFonts w:cs="Arial"/>
          <w:sz w:val="24"/>
          <w:szCs w:val="24"/>
        </w:rPr>
        <w:t>works;</w:t>
      </w:r>
      <w:proofErr w:type="gramEnd"/>
    </w:p>
    <w:p w14:paraId="4EE29086" w14:textId="77777777" w:rsidR="00020A0F" w:rsidRPr="00C608A8" w:rsidRDefault="00020A0F" w:rsidP="00112B69">
      <w:pPr>
        <w:pStyle w:val="ListParagraph"/>
        <w:widowControl w:val="0"/>
        <w:numPr>
          <w:ilvl w:val="0"/>
          <w:numId w:val="47"/>
        </w:numPr>
        <w:suppressAutoHyphens/>
        <w:jc w:val="both"/>
        <w:rPr>
          <w:rFonts w:cs="Arial"/>
          <w:sz w:val="24"/>
          <w:szCs w:val="24"/>
        </w:rPr>
      </w:pPr>
      <w:r w:rsidRPr="00C608A8">
        <w:rPr>
          <w:rFonts w:cs="Arial"/>
          <w:sz w:val="24"/>
          <w:szCs w:val="24"/>
        </w:rPr>
        <w:t>Landscaping and fencing; and</w:t>
      </w:r>
    </w:p>
    <w:p w14:paraId="64CF4D6D" w14:textId="77777777" w:rsidR="00020A0F" w:rsidRPr="00C608A8" w:rsidRDefault="00020A0F" w:rsidP="00112B69">
      <w:pPr>
        <w:pStyle w:val="ListParagraph"/>
        <w:widowControl w:val="0"/>
        <w:numPr>
          <w:ilvl w:val="0"/>
          <w:numId w:val="47"/>
        </w:numPr>
        <w:suppressAutoHyphens/>
        <w:jc w:val="both"/>
        <w:rPr>
          <w:rFonts w:cs="Arial"/>
          <w:sz w:val="24"/>
          <w:szCs w:val="24"/>
        </w:rPr>
      </w:pPr>
      <w:r w:rsidRPr="00C608A8">
        <w:rPr>
          <w:rFonts w:cs="Arial"/>
          <w:sz w:val="24"/>
          <w:szCs w:val="24"/>
        </w:rPr>
        <w:t>Consolidation of two lots into one.</w:t>
      </w:r>
    </w:p>
    <w:p w14:paraId="067D554C" w14:textId="77777777" w:rsidR="00680E2C" w:rsidRPr="00C608A8" w:rsidRDefault="00680E2C" w:rsidP="009A4A4A">
      <w:pPr>
        <w:rPr>
          <w:rFonts w:cs="Arial"/>
          <w:snapToGrid w:val="0"/>
          <w:color w:val="000000"/>
          <w:sz w:val="24"/>
          <w:szCs w:val="24"/>
        </w:rPr>
      </w:pPr>
    </w:p>
    <w:p w14:paraId="5985EF0B" w14:textId="77777777" w:rsidR="009B76BF" w:rsidRPr="00C608A8" w:rsidRDefault="009B76BF" w:rsidP="009B76BF">
      <w:pPr>
        <w:spacing w:line="240" w:lineRule="atLeast"/>
        <w:jc w:val="both"/>
        <w:rPr>
          <w:rFonts w:cs="Arial"/>
          <w:sz w:val="24"/>
          <w:szCs w:val="24"/>
        </w:rPr>
      </w:pPr>
      <w:r w:rsidRPr="00C608A8">
        <w:rPr>
          <w:rFonts w:cs="Arial"/>
          <w:sz w:val="24"/>
          <w:szCs w:val="24"/>
        </w:rPr>
        <w:t xml:space="preserve">Key features of the development proposal are as </w:t>
      </w:r>
      <w:proofErr w:type="gramStart"/>
      <w:r w:rsidRPr="00C608A8">
        <w:rPr>
          <w:rFonts w:cs="Arial"/>
          <w:sz w:val="24"/>
          <w:szCs w:val="24"/>
        </w:rPr>
        <w:t>follows:-</w:t>
      </w:r>
      <w:proofErr w:type="gramEnd"/>
    </w:p>
    <w:p w14:paraId="023066C5" w14:textId="77777777" w:rsidR="009B76BF" w:rsidRPr="00C608A8" w:rsidRDefault="009B76BF" w:rsidP="009B76BF">
      <w:pPr>
        <w:spacing w:line="240" w:lineRule="atLeast"/>
        <w:jc w:val="both"/>
        <w:rPr>
          <w:rFonts w:cs="Arial"/>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371"/>
      </w:tblGrid>
      <w:tr w:rsidR="009B76BF" w:rsidRPr="00C608A8" w14:paraId="5D8376B8" w14:textId="77777777" w:rsidTr="000C7E20">
        <w:tc>
          <w:tcPr>
            <w:tcW w:w="1985" w:type="dxa"/>
            <w:shd w:val="clear" w:color="auto" w:fill="auto"/>
          </w:tcPr>
          <w:p w14:paraId="15E34B04" w14:textId="77777777" w:rsidR="009B76BF" w:rsidRPr="00C608A8" w:rsidRDefault="009B76BF" w:rsidP="000C7E20">
            <w:pPr>
              <w:jc w:val="both"/>
              <w:rPr>
                <w:rFonts w:cs="Arial"/>
                <w:b/>
                <w:sz w:val="24"/>
                <w:szCs w:val="24"/>
              </w:rPr>
            </w:pPr>
            <w:r w:rsidRPr="00C608A8">
              <w:rPr>
                <w:rFonts w:cs="Arial"/>
                <w:b/>
                <w:sz w:val="24"/>
                <w:szCs w:val="24"/>
              </w:rPr>
              <w:t>Level</w:t>
            </w:r>
          </w:p>
        </w:tc>
        <w:tc>
          <w:tcPr>
            <w:tcW w:w="7371" w:type="dxa"/>
            <w:shd w:val="clear" w:color="auto" w:fill="auto"/>
          </w:tcPr>
          <w:p w14:paraId="4BC19BD1" w14:textId="77777777" w:rsidR="009B76BF" w:rsidRPr="00C608A8" w:rsidRDefault="009B76BF" w:rsidP="000C7E20">
            <w:pPr>
              <w:jc w:val="both"/>
              <w:rPr>
                <w:rFonts w:cs="Arial"/>
                <w:b/>
                <w:sz w:val="24"/>
                <w:szCs w:val="24"/>
              </w:rPr>
            </w:pPr>
            <w:r w:rsidRPr="00C608A8">
              <w:rPr>
                <w:rFonts w:cs="Arial"/>
                <w:b/>
                <w:sz w:val="24"/>
                <w:szCs w:val="24"/>
              </w:rPr>
              <w:t xml:space="preserve">Details </w:t>
            </w:r>
          </w:p>
        </w:tc>
      </w:tr>
      <w:tr w:rsidR="009B76BF" w:rsidRPr="00C608A8" w14:paraId="7F6990D3" w14:textId="77777777" w:rsidTr="000C7E20">
        <w:tc>
          <w:tcPr>
            <w:tcW w:w="1985" w:type="dxa"/>
            <w:shd w:val="clear" w:color="auto" w:fill="auto"/>
          </w:tcPr>
          <w:p w14:paraId="176E49DD" w14:textId="77777777" w:rsidR="009B76BF" w:rsidRPr="00C608A8" w:rsidRDefault="009B76BF" w:rsidP="000C7E20">
            <w:pPr>
              <w:jc w:val="both"/>
              <w:rPr>
                <w:rFonts w:cs="Arial"/>
                <w:sz w:val="24"/>
                <w:szCs w:val="24"/>
              </w:rPr>
            </w:pPr>
            <w:r w:rsidRPr="00C608A8">
              <w:rPr>
                <w:rFonts w:cs="Arial"/>
                <w:sz w:val="24"/>
                <w:szCs w:val="24"/>
              </w:rPr>
              <w:t xml:space="preserve">Basement </w:t>
            </w:r>
          </w:p>
        </w:tc>
        <w:tc>
          <w:tcPr>
            <w:tcW w:w="7371" w:type="dxa"/>
            <w:shd w:val="clear" w:color="auto" w:fill="auto"/>
          </w:tcPr>
          <w:p w14:paraId="0F1AD67B" w14:textId="599D7E6D" w:rsidR="009B76BF" w:rsidRPr="00C608A8" w:rsidRDefault="00EC26CB" w:rsidP="000C7E20">
            <w:pPr>
              <w:jc w:val="both"/>
              <w:rPr>
                <w:rFonts w:cs="Arial"/>
                <w:sz w:val="24"/>
                <w:szCs w:val="24"/>
              </w:rPr>
            </w:pPr>
            <w:r w:rsidRPr="00C608A8">
              <w:rPr>
                <w:rFonts w:cs="Arial"/>
                <w:sz w:val="24"/>
                <w:szCs w:val="24"/>
              </w:rPr>
              <w:t>14</w:t>
            </w:r>
            <w:r w:rsidR="009B76BF" w:rsidRPr="00C608A8">
              <w:rPr>
                <w:rFonts w:cs="Arial"/>
                <w:sz w:val="24"/>
                <w:szCs w:val="24"/>
              </w:rPr>
              <w:t xml:space="preserve"> residential car spaces</w:t>
            </w:r>
            <w:r w:rsidRPr="00C608A8">
              <w:rPr>
                <w:rFonts w:cs="Arial"/>
                <w:sz w:val="24"/>
                <w:szCs w:val="24"/>
              </w:rPr>
              <w:t xml:space="preserve">, </w:t>
            </w:r>
            <w:r w:rsidR="009B76BF" w:rsidRPr="00C608A8">
              <w:rPr>
                <w:rFonts w:cs="Arial"/>
                <w:sz w:val="24"/>
                <w:szCs w:val="24"/>
              </w:rPr>
              <w:t xml:space="preserve">including </w:t>
            </w:r>
            <w:r w:rsidRPr="00C608A8">
              <w:rPr>
                <w:rFonts w:cs="Arial"/>
                <w:sz w:val="24"/>
                <w:szCs w:val="24"/>
              </w:rPr>
              <w:t>4 disabled</w:t>
            </w:r>
            <w:r w:rsidR="009B76BF" w:rsidRPr="00C608A8">
              <w:rPr>
                <w:rFonts w:cs="Arial"/>
                <w:sz w:val="24"/>
                <w:szCs w:val="24"/>
              </w:rPr>
              <w:t xml:space="preserve"> parking spaces</w:t>
            </w:r>
          </w:p>
          <w:p w14:paraId="13A2F6F1" w14:textId="6FAA2C7C" w:rsidR="009B76BF" w:rsidRPr="00C608A8" w:rsidRDefault="009B76BF" w:rsidP="000C7E20">
            <w:pPr>
              <w:jc w:val="both"/>
              <w:rPr>
                <w:rFonts w:cs="Arial"/>
                <w:sz w:val="24"/>
                <w:szCs w:val="24"/>
              </w:rPr>
            </w:pPr>
            <w:r w:rsidRPr="00C608A8">
              <w:rPr>
                <w:rFonts w:cs="Arial"/>
                <w:sz w:val="24"/>
                <w:szCs w:val="24"/>
              </w:rPr>
              <w:t>1</w:t>
            </w:r>
            <w:r w:rsidR="00EC26CB" w:rsidRPr="00C608A8">
              <w:rPr>
                <w:rFonts w:cs="Arial"/>
                <w:sz w:val="24"/>
                <w:szCs w:val="24"/>
              </w:rPr>
              <w:t>5</w:t>
            </w:r>
            <w:r w:rsidRPr="00C608A8">
              <w:rPr>
                <w:rFonts w:cs="Arial"/>
                <w:sz w:val="24"/>
                <w:szCs w:val="24"/>
              </w:rPr>
              <w:t xml:space="preserve"> bicycle spaces</w:t>
            </w:r>
          </w:p>
          <w:p w14:paraId="6DE82F40" w14:textId="77777777" w:rsidR="009B76BF" w:rsidRPr="00C608A8" w:rsidRDefault="009B76BF" w:rsidP="000C7E20">
            <w:pPr>
              <w:jc w:val="both"/>
              <w:rPr>
                <w:rFonts w:cs="Arial"/>
                <w:sz w:val="24"/>
                <w:szCs w:val="24"/>
              </w:rPr>
            </w:pPr>
            <w:r w:rsidRPr="00C608A8">
              <w:rPr>
                <w:rFonts w:cs="Arial"/>
                <w:sz w:val="24"/>
                <w:szCs w:val="24"/>
              </w:rPr>
              <w:t xml:space="preserve">Storage, plant room, </w:t>
            </w:r>
            <w:proofErr w:type="gramStart"/>
            <w:r w:rsidRPr="00C608A8">
              <w:rPr>
                <w:rFonts w:cs="Arial"/>
                <w:sz w:val="24"/>
                <w:szCs w:val="24"/>
              </w:rPr>
              <w:t>lifts</w:t>
            </w:r>
            <w:proofErr w:type="gramEnd"/>
            <w:r w:rsidRPr="00C608A8">
              <w:rPr>
                <w:rFonts w:cs="Arial"/>
                <w:sz w:val="24"/>
                <w:szCs w:val="24"/>
              </w:rPr>
              <w:t xml:space="preserve"> and fire stairs</w:t>
            </w:r>
          </w:p>
        </w:tc>
      </w:tr>
      <w:tr w:rsidR="009B76BF" w:rsidRPr="00C608A8" w14:paraId="2860254D" w14:textId="77777777" w:rsidTr="000C7E20">
        <w:tc>
          <w:tcPr>
            <w:tcW w:w="1985" w:type="dxa"/>
            <w:shd w:val="clear" w:color="auto" w:fill="auto"/>
          </w:tcPr>
          <w:p w14:paraId="0FE5E21F" w14:textId="77777777" w:rsidR="009B76BF" w:rsidRPr="00C608A8" w:rsidRDefault="009B76BF" w:rsidP="000C7E20">
            <w:pPr>
              <w:jc w:val="both"/>
              <w:rPr>
                <w:rFonts w:cs="Arial"/>
                <w:sz w:val="24"/>
                <w:szCs w:val="24"/>
              </w:rPr>
            </w:pPr>
            <w:r w:rsidRPr="00C608A8">
              <w:rPr>
                <w:rFonts w:cs="Arial"/>
                <w:sz w:val="24"/>
                <w:szCs w:val="24"/>
              </w:rPr>
              <w:t>Ground floor level</w:t>
            </w:r>
          </w:p>
        </w:tc>
        <w:tc>
          <w:tcPr>
            <w:tcW w:w="7371" w:type="dxa"/>
            <w:shd w:val="clear" w:color="auto" w:fill="auto"/>
          </w:tcPr>
          <w:p w14:paraId="01206F4B" w14:textId="2267ACD0" w:rsidR="009B76BF" w:rsidRPr="00C608A8" w:rsidRDefault="00EC26CB" w:rsidP="000C7E20">
            <w:pPr>
              <w:jc w:val="both"/>
              <w:rPr>
                <w:rFonts w:cs="Arial"/>
                <w:sz w:val="24"/>
                <w:szCs w:val="24"/>
              </w:rPr>
            </w:pPr>
            <w:r w:rsidRPr="00C608A8">
              <w:rPr>
                <w:rFonts w:cs="Arial"/>
                <w:sz w:val="24"/>
                <w:szCs w:val="24"/>
              </w:rPr>
              <w:t>5</w:t>
            </w:r>
            <w:r w:rsidR="009B76BF" w:rsidRPr="00C608A8">
              <w:rPr>
                <w:rFonts w:cs="Arial"/>
                <w:sz w:val="24"/>
                <w:szCs w:val="24"/>
              </w:rPr>
              <w:t xml:space="preserve"> residential units </w:t>
            </w:r>
          </w:p>
          <w:p w14:paraId="7E5D79C1" w14:textId="4737BCE7" w:rsidR="00EC26CB" w:rsidRPr="00C608A8" w:rsidRDefault="00EC26CB" w:rsidP="000C7E20">
            <w:pPr>
              <w:jc w:val="both"/>
              <w:rPr>
                <w:rFonts w:cs="Arial"/>
                <w:sz w:val="24"/>
                <w:szCs w:val="24"/>
              </w:rPr>
            </w:pPr>
            <w:r w:rsidRPr="00C608A8">
              <w:rPr>
                <w:rFonts w:cs="Arial"/>
                <w:sz w:val="24"/>
                <w:szCs w:val="24"/>
              </w:rPr>
              <w:t>4 bicycle spaces</w:t>
            </w:r>
          </w:p>
          <w:p w14:paraId="46AC8E1B" w14:textId="77777777" w:rsidR="009B76BF" w:rsidRPr="00C608A8" w:rsidRDefault="009B76BF" w:rsidP="000C7E20">
            <w:pPr>
              <w:jc w:val="both"/>
              <w:rPr>
                <w:rFonts w:cs="Arial"/>
                <w:sz w:val="24"/>
                <w:szCs w:val="24"/>
              </w:rPr>
            </w:pPr>
            <w:r w:rsidRPr="00C608A8">
              <w:rPr>
                <w:rFonts w:cs="Arial"/>
                <w:sz w:val="24"/>
                <w:szCs w:val="24"/>
              </w:rPr>
              <w:t>Communal Open Space</w:t>
            </w:r>
          </w:p>
          <w:p w14:paraId="4EBDD665" w14:textId="77777777" w:rsidR="00EC26CB" w:rsidRPr="00C608A8" w:rsidRDefault="00EC26CB" w:rsidP="000C7E20">
            <w:pPr>
              <w:jc w:val="both"/>
              <w:rPr>
                <w:rFonts w:cs="Arial"/>
                <w:sz w:val="24"/>
                <w:szCs w:val="24"/>
              </w:rPr>
            </w:pPr>
            <w:r w:rsidRPr="00C608A8">
              <w:rPr>
                <w:rFonts w:cs="Arial"/>
                <w:sz w:val="24"/>
                <w:szCs w:val="24"/>
              </w:rPr>
              <w:t>Waste and electrical rooms</w:t>
            </w:r>
          </w:p>
          <w:p w14:paraId="545A5448" w14:textId="29A2F27F" w:rsidR="00EC26CB" w:rsidRPr="00C608A8" w:rsidRDefault="00EC26CB" w:rsidP="000C7E20">
            <w:pPr>
              <w:jc w:val="both"/>
              <w:rPr>
                <w:rFonts w:cs="Arial"/>
                <w:sz w:val="24"/>
                <w:szCs w:val="24"/>
              </w:rPr>
            </w:pPr>
            <w:r w:rsidRPr="00C608A8">
              <w:rPr>
                <w:rFonts w:cs="Arial"/>
                <w:sz w:val="24"/>
                <w:szCs w:val="24"/>
              </w:rPr>
              <w:t>Substation</w:t>
            </w:r>
          </w:p>
        </w:tc>
      </w:tr>
      <w:tr w:rsidR="009B76BF" w:rsidRPr="00C608A8" w14:paraId="1BD43D8E" w14:textId="77777777" w:rsidTr="000C7E20">
        <w:tc>
          <w:tcPr>
            <w:tcW w:w="1985" w:type="dxa"/>
            <w:shd w:val="clear" w:color="auto" w:fill="auto"/>
          </w:tcPr>
          <w:p w14:paraId="0B83C36F" w14:textId="77777777" w:rsidR="009B76BF" w:rsidRPr="00C608A8" w:rsidRDefault="009B76BF" w:rsidP="000C7E20">
            <w:pPr>
              <w:jc w:val="both"/>
              <w:rPr>
                <w:rFonts w:cs="Arial"/>
                <w:sz w:val="24"/>
                <w:szCs w:val="24"/>
              </w:rPr>
            </w:pPr>
            <w:r w:rsidRPr="00C608A8">
              <w:rPr>
                <w:rFonts w:cs="Arial"/>
                <w:sz w:val="24"/>
                <w:szCs w:val="24"/>
              </w:rPr>
              <w:t>Level 1</w:t>
            </w:r>
          </w:p>
        </w:tc>
        <w:tc>
          <w:tcPr>
            <w:tcW w:w="7371" w:type="dxa"/>
            <w:shd w:val="clear" w:color="auto" w:fill="auto"/>
          </w:tcPr>
          <w:p w14:paraId="58ED1F3D" w14:textId="77777777" w:rsidR="009B76BF" w:rsidRPr="00C608A8" w:rsidRDefault="009B76BF" w:rsidP="000C7E20">
            <w:pPr>
              <w:jc w:val="both"/>
              <w:rPr>
                <w:rFonts w:cs="Arial"/>
                <w:sz w:val="24"/>
                <w:szCs w:val="24"/>
              </w:rPr>
            </w:pPr>
            <w:r w:rsidRPr="00C608A8">
              <w:rPr>
                <w:rFonts w:cs="Arial"/>
                <w:sz w:val="24"/>
                <w:szCs w:val="24"/>
              </w:rPr>
              <w:t>8 residential units</w:t>
            </w:r>
          </w:p>
        </w:tc>
      </w:tr>
      <w:tr w:rsidR="009B76BF" w:rsidRPr="00C608A8" w14:paraId="2F641746" w14:textId="77777777" w:rsidTr="000C7E20">
        <w:tc>
          <w:tcPr>
            <w:tcW w:w="1985" w:type="dxa"/>
            <w:shd w:val="clear" w:color="auto" w:fill="auto"/>
          </w:tcPr>
          <w:p w14:paraId="384A349F" w14:textId="77777777" w:rsidR="009B76BF" w:rsidRPr="00C608A8" w:rsidRDefault="009B76BF" w:rsidP="000C7E20">
            <w:pPr>
              <w:ind w:right="-427"/>
              <w:jc w:val="both"/>
              <w:rPr>
                <w:rFonts w:cs="Arial"/>
                <w:snapToGrid w:val="0"/>
                <w:color w:val="000000"/>
                <w:sz w:val="24"/>
                <w:szCs w:val="24"/>
              </w:rPr>
            </w:pPr>
            <w:r w:rsidRPr="00C608A8">
              <w:rPr>
                <w:rFonts w:cs="Arial"/>
                <w:snapToGrid w:val="0"/>
                <w:color w:val="000000"/>
                <w:sz w:val="24"/>
                <w:szCs w:val="24"/>
              </w:rPr>
              <w:t>Level 2</w:t>
            </w:r>
          </w:p>
        </w:tc>
        <w:tc>
          <w:tcPr>
            <w:tcW w:w="7371" w:type="dxa"/>
            <w:shd w:val="clear" w:color="auto" w:fill="auto"/>
          </w:tcPr>
          <w:p w14:paraId="11D18EE8" w14:textId="77777777" w:rsidR="009B76BF" w:rsidRPr="00C608A8" w:rsidRDefault="009B76BF" w:rsidP="000C7E20">
            <w:pPr>
              <w:jc w:val="both"/>
              <w:rPr>
                <w:rFonts w:cs="Arial"/>
                <w:sz w:val="24"/>
                <w:szCs w:val="24"/>
              </w:rPr>
            </w:pPr>
            <w:r w:rsidRPr="00C608A8">
              <w:rPr>
                <w:rFonts w:cs="Arial"/>
                <w:sz w:val="24"/>
                <w:szCs w:val="24"/>
              </w:rPr>
              <w:t>8 residential units</w:t>
            </w:r>
          </w:p>
        </w:tc>
      </w:tr>
      <w:tr w:rsidR="009B76BF" w:rsidRPr="00C608A8" w14:paraId="7FA2DA23" w14:textId="77777777" w:rsidTr="000C7E20">
        <w:tc>
          <w:tcPr>
            <w:tcW w:w="1985" w:type="dxa"/>
            <w:shd w:val="clear" w:color="auto" w:fill="auto"/>
          </w:tcPr>
          <w:p w14:paraId="2DDDACBA" w14:textId="77777777" w:rsidR="009B76BF" w:rsidRPr="00C608A8" w:rsidRDefault="009B76BF" w:rsidP="000C7E20">
            <w:pPr>
              <w:ind w:right="-427"/>
              <w:jc w:val="both"/>
              <w:rPr>
                <w:rFonts w:cs="Arial"/>
                <w:snapToGrid w:val="0"/>
                <w:color w:val="000000"/>
                <w:sz w:val="24"/>
                <w:szCs w:val="24"/>
              </w:rPr>
            </w:pPr>
            <w:r w:rsidRPr="00C608A8">
              <w:rPr>
                <w:rFonts w:cs="Arial"/>
                <w:snapToGrid w:val="0"/>
                <w:color w:val="000000"/>
                <w:sz w:val="24"/>
                <w:szCs w:val="24"/>
              </w:rPr>
              <w:t>Level 3</w:t>
            </w:r>
          </w:p>
        </w:tc>
        <w:tc>
          <w:tcPr>
            <w:tcW w:w="7371" w:type="dxa"/>
            <w:shd w:val="clear" w:color="auto" w:fill="auto"/>
          </w:tcPr>
          <w:p w14:paraId="2C381C4F" w14:textId="5CCBADB2" w:rsidR="009B76BF" w:rsidRPr="00C608A8" w:rsidRDefault="00EC26CB" w:rsidP="000C7E20">
            <w:pPr>
              <w:jc w:val="both"/>
              <w:rPr>
                <w:rFonts w:cs="Arial"/>
                <w:sz w:val="24"/>
                <w:szCs w:val="24"/>
              </w:rPr>
            </w:pPr>
            <w:r w:rsidRPr="00C608A8">
              <w:rPr>
                <w:rFonts w:cs="Arial"/>
                <w:sz w:val="24"/>
                <w:szCs w:val="24"/>
              </w:rPr>
              <w:t>8</w:t>
            </w:r>
            <w:r w:rsidR="009B76BF" w:rsidRPr="00C608A8">
              <w:rPr>
                <w:rFonts w:cs="Arial"/>
                <w:sz w:val="24"/>
                <w:szCs w:val="24"/>
              </w:rPr>
              <w:t xml:space="preserve"> residential units</w:t>
            </w:r>
          </w:p>
        </w:tc>
      </w:tr>
    </w:tbl>
    <w:p w14:paraId="29B7C956" w14:textId="77777777" w:rsidR="009B76BF" w:rsidRPr="00C608A8" w:rsidRDefault="009B76BF" w:rsidP="009B76BF">
      <w:pPr>
        <w:jc w:val="both"/>
        <w:rPr>
          <w:rFonts w:cs="Arial"/>
          <w:snapToGrid w:val="0"/>
          <w:color w:val="000000"/>
          <w:sz w:val="24"/>
          <w:szCs w:val="24"/>
        </w:rPr>
      </w:pPr>
    </w:p>
    <w:p w14:paraId="0AB3BC2A" w14:textId="77777777" w:rsidR="009B76BF" w:rsidRPr="00C608A8" w:rsidRDefault="009B76BF" w:rsidP="009B76BF">
      <w:pPr>
        <w:ind w:right="-43"/>
        <w:jc w:val="both"/>
        <w:rPr>
          <w:rFonts w:cs="Arial"/>
          <w:snapToGrid w:val="0"/>
          <w:color w:val="000000"/>
          <w:sz w:val="24"/>
          <w:szCs w:val="24"/>
        </w:rPr>
      </w:pPr>
      <w:r w:rsidRPr="00C608A8">
        <w:rPr>
          <w:rFonts w:cs="Arial"/>
          <w:snapToGrid w:val="0"/>
          <w:color w:val="000000"/>
          <w:sz w:val="24"/>
          <w:szCs w:val="24"/>
        </w:rPr>
        <w:lastRenderedPageBreak/>
        <w:t>The dwelling mix of the proposal is as follows:</w:t>
      </w:r>
    </w:p>
    <w:p w14:paraId="2C465B85" w14:textId="77777777" w:rsidR="009B76BF" w:rsidRPr="00C608A8" w:rsidRDefault="009B76BF" w:rsidP="009B76BF">
      <w:pPr>
        <w:spacing w:line="240" w:lineRule="atLeast"/>
        <w:jc w:val="both"/>
        <w:rPr>
          <w:rFonts w:cs="Arial"/>
          <w:color w:val="7030A0"/>
          <w:sz w:val="24"/>
          <w:szCs w:val="24"/>
        </w:rPr>
      </w:pPr>
    </w:p>
    <w:p w14:paraId="2231C300" w14:textId="51CFFA4E" w:rsidR="009B76BF" w:rsidRPr="00C608A8" w:rsidRDefault="009B76BF" w:rsidP="009B76BF">
      <w:pPr>
        <w:autoSpaceDE w:val="0"/>
        <w:autoSpaceDN w:val="0"/>
        <w:adjustRightInd w:val="0"/>
        <w:spacing w:after="44"/>
        <w:jc w:val="both"/>
        <w:rPr>
          <w:rFonts w:cs="Arial"/>
          <w:color w:val="000000"/>
          <w:sz w:val="24"/>
          <w:szCs w:val="24"/>
          <w:lang w:eastAsia="en-AU"/>
        </w:rPr>
      </w:pPr>
      <w:r w:rsidRPr="00C608A8">
        <w:rPr>
          <w:rFonts w:cs="Arial"/>
          <w:color w:val="000000"/>
          <w:sz w:val="24"/>
          <w:szCs w:val="24"/>
          <w:lang w:eastAsia="en-AU"/>
        </w:rPr>
        <w:t>- 13 x 1 Bed Unit (44.8%</w:t>
      </w:r>
      <w:proofErr w:type="gramStart"/>
      <w:r w:rsidRPr="00C608A8">
        <w:rPr>
          <w:rFonts w:cs="Arial"/>
          <w:color w:val="000000"/>
          <w:sz w:val="24"/>
          <w:szCs w:val="24"/>
          <w:lang w:eastAsia="en-AU"/>
        </w:rPr>
        <w:t>);</w:t>
      </w:r>
      <w:proofErr w:type="gramEnd"/>
      <w:r w:rsidRPr="00C608A8">
        <w:rPr>
          <w:rFonts w:cs="Arial"/>
          <w:color w:val="000000"/>
          <w:sz w:val="24"/>
          <w:szCs w:val="24"/>
          <w:lang w:eastAsia="en-AU"/>
        </w:rPr>
        <w:t xml:space="preserve"> </w:t>
      </w:r>
    </w:p>
    <w:p w14:paraId="6A12ADFD" w14:textId="0EB47F2C" w:rsidR="009B76BF" w:rsidRPr="00C608A8" w:rsidRDefault="009B76BF" w:rsidP="009B76BF">
      <w:pPr>
        <w:autoSpaceDE w:val="0"/>
        <w:autoSpaceDN w:val="0"/>
        <w:adjustRightInd w:val="0"/>
        <w:spacing w:after="44"/>
        <w:jc w:val="both"/>
        <w:rPr>
          <w:rFonts w:cs="Arial"/>
          <w:color w:val="000000"/>
          <w:sz w:val="24"/>
          <w:szCs w:val="24"/>
          <w:lang w:eastAsia="en-AU"/>
        </w:rPr>
      </w:pPr>
      <w:r w:rsidRPr="00C608A8">
        <w:rPr>
          <w:rFonts w:cs="Arial"/>
          <w:color w:val="000000"/>
          <w:sz w:val="24"/>
          <w:szCs w:val="24"/>
          <w:lang w:eastAsia="en-AU"/>
        </w:rPr>
        <w:t>- 15 x 2 Bed Unit (51.7%); and</w:t>
      </w:r>
    </w:p>
    <w:p w14:paraId="69A9BEB1" w14:textId="467B437C" w:rsidR="009B76BF" w:rsidRPr="00C608A8" w:rsidRDefault="009B76BF" w:rsidP="009B76BF">
      <w:pPr>
        <w:autoSpaceDE w:val="0"/>
        <w:autoSpaceDN w:val="0"/>
        <w:adjustRightInd w:val="0"/>
        <w:jc w:val="both"/>
        <w:rPr>
          <w:rFonts w:cs="Arial"/>
          <w:color w:val="000000"/>
          <w:sz w:val="24"/>
          <w:szCs w:val="24"/>
          <w:lang w:eastAsia="en-AU"/>
        </w:rPr>
      </w:pPr>
      <w:r w:rsidRPr="00C608A8">
        <w:rPr>
          <w:rFonts w:cs="Arial"/>
          <w:color w:val="000000"/>
          <w:sz w:val="24"/>
          <w:szCs w:val="24"/>
          <w:lang w:eastAsia="en-AU"/>
        </w:rPr>
        <w:t xml:space="preserve">- 1 x 3 Bed Unit (3.5%). </w:t>
      </w:r>
    </w:p>
    <w:p w14:paraId="113DFEAF" w14:textId="713D3733" w:rsidR="0032629F" w:rsidRPr="00C608A8" w:rsidRDefault="0032629F" w:rsidP="009A4A4A">
      <w:pPr>
        <w:rPr>
          <w:rFonts w:cs="Arial"/>
          <w:snapToGrid w:val="0"/>
          <w:color w:val="000000"/>
          <w:sz w:val="24"/>
          <w:szCs w:val="24"/>
        </w:rPr>
      </w:pPr>
    </w:p>
    <w:p w14:paraId="547BA19A" w14:textId="530EB44E" w:rsidR="009B76BF" w:rsidRPr="00C608A8" w:rsidRDefault="009B76BF" w:rsidP="009A4A4A">
      <w:pPr>
        <w:rPr>
          <w:rFonts w:cs="Arial"/>
          <w:snapToGrid w:val="0"/>
          <w:color w:val="000000"/>
          <w:sz w:val="24"/>
          <w:szCs w:val="24"/>
        </w:rPr>
      </w:pPr>
      <w:r w:rsidRPr="00C608A8">
        <w:rPr>
          <w:rFonts w:cs="Arial"/>
          <w:noProof/>
          <w:sz w:val="24"/>
          <w:szCs w:val="24"/>
        </w:rPr>
        <w:drawing>
          <wp:inline distT="0" distB="0" distL="0" distR="0" wp14:anchorId="7627F9C9" wp14:editId="76A691F9">
            <wp:extent cx="5656574" cy="394335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77303" cy="3957801"/>
                    </a:xfrm>
                    <a:prstGeom prst="rect">
                      <a:avLst/>
                    </a:prstGeom>
                  </pic:spPr>
                </pic:pic>
              </a:graphicData>
            </a:graphic>
          </wp:inline>
        </w:drawing>
      </w:r>
    </w:p>
    <w:p w14:paraId="62DB555E" w14:textId="4B57FEE1" w:rsidR="009B76BF" w:rsidRPr="00C608A8" w:rsidRDefault="009B76BF" w:rsidP="009B76BF">
      <w:pPr>
        <w:pStyle w:val="Caption"/>
        <w:spacing w:after="0"/>
        <w:rPr>
          <w:rFonts w:cs="Arial"/>
          <w:snapToGrid w:val="0"/>
          <w:color w:val="0000FF"/>
          <w:sz w:val="24"/>
          <w:szCs w:val="24"/>
        </w:rPr>
      </w:pPr>
      <w:r w:rsidRPr="00C608A8">
        <w:rPr>
          <w:rFonts w:cs="Arial"/>
          <w:color w:val="auto"/>
          <w:sz w:val="24"/>
          <w:szCs w:val="24"/>
        </w:rPr>
        <w:t xml:space="preserve">Figure 4 – Perspective of Development </w:t>
      </w:r>
    </w:p>
    <w:p w14:paraId="08375CF8" w14:textId="1366DFFA" w:rsidR="009B76BF" w:rsidRPr="00C608A8" w:rsidRDefault="009B76BF" w:rsidP="009A4A4A">
      <w:pPr>
        <w:rPr>
          <w:rFonts w:cs="Arial"/>
          <w:snapToGrid w:val="0"/>
          <w:color w:val="000000"/>
          <w:sz w:val="24"/>
          <w:szCs w:val="24"/>
        </w:rPr>
      </w:pPr>
    </w:p>
    <w:p w14:paraId="6CAB31B7" w14:textId="77777777" w:rsidR="009B76BF" w:rsidRPr="00C608A8" w:rsidRDefault="009B76BF" w:rsidP="009A4A4A">
      <w:pPr>
        <w:rPr>
          <w:rFonts w:cs="Arial"/>
          <w:snapToGrid w:val="0"/>
          <w:color w:val="000000"/>
          <w:sz w:val="24"/>
          <w:szCs w:val="24"/>
        </w:rPr>
      </w:pPr>
    </w:p>
    <w:p w14:paraId="12602A49" w14:textId="77777777" w:rsidR="00090B94" w:rsidRPr="00C608A8" w:rsidRDefault="00090B94" w:rsidP="009A4A4A">
      <w:pPr>
        <w:pStyle w:val="ICHeading1"/>
        <w:spacing w:before="0"/>
        <w:jc w:val="left"/>
        <w:rPr>
          <w:rFonts w:cs="Arial"/>
          <w:snapToGrid w:val="0"/>
        </w:rPr>
      </w:pPr>
      <w:bookmarkStart w:id="20" w:name="_Toc512354304"/>
      <w:r w:rsidRPr="00C608A8">
        <w:rPr>
          <w:rFonts w:cs="Arial"/>
          <w:snapToGrid w:val="0"/>
        </w:rPr>
        <w:t>History</w:t>
      </w:r>
      <w:bookmarkEnd w:id="20"/>
      <w:r w:rsidRPr="00C608A8">
        <w:rPr>
          <w:rFonts w:cs="Arial"/>
          <w:snapToGrid w:val="0"/>
        </w:rPr>
        <w:t xml:space="preserve"> </w:t>
      </w:r>
    </w:p>
    <w:p w14:paraId="0E42FA87" w14:textId="77777777" w:rsidR="00090B94" w:rsidRPr="00C608A8" w:rsidRDefault="00090B94" w:rsidP="009A4A4A">
      <w:pPr>
        <w:rPr>
          <w:rFonts w:cs="Arial"/>
          <w:snapToGrid w:val="0"/>
          <w:color w:val="000000"/>
          <w:sz w:val="24"/>
          <w:szCs w:val="24"/>
        </w:rPr>
      </w:pPr>
    </w:p>
    <w:p w14:paraId="13EABB4C" w14:textId="77777777" w:rsidR="009B76BF" w:rsidRPr="00C608A8" w:rsidRDefault="009B76BF" w:rsidP="009B76BF">
      <w:pPr>
        <w:widowControl w:val="0"/>
        <w:suppressAutoHyphens/>
        <w:jc w:val="both"/>
        <w:rPr>
          <w:rFonts w:eastAsia="Times New Roman" w:cs="Arial"/>
          <w:sz w:val="24"/>
          <w:szCs w:val="24"/>
        </w:rPr>
      </w:pPr>
      <w:proofErr w:type="spellStart"/>
      <w:r w:rsidRPr="00C608A8">
        <w:rPr>
          <w:rFonts w:eastAsia="Times New Roman" w:cs="Arial"/>
          <w:sz w:val="24"/>
          <w:szCs w:val="24"/>
        </w:rPr>
        <w:t>Prelodgement</w:t>
      </w:r>
      <w:proofErr w:type="spellEnd"/>
      <w:r w:rsidRPr="00C608A8">
        <w:rPr>
          <w:rFonts w:eastAsia="Times New Roman" w:cs="Arial"/>
          <w:sz w:val="24"/>
          <w:szCs w:val="24"/>
        </w:rPr>
        <w:t xml:space="preserve"> meeting (PL2021/0071) held with the applicant on 20 July 2021 for </w:t>
      </w:r>
      <w:r w:rsidRPr="00C608A8">
        <w:rPr>
          <w:rFonts w:cs="Arial"/>
          <w:sz w:val="24"/>
          <w:szCs w:val="24"/>
        </w:rPr>
        <w:t xml:space="preserve">demolition of existing dwellings and associated structures and construction of a </w:t>
      </w:r>
      <w:proofErr w:type="gramStart"/>
      <w:r w:rsidRPr="00C608A8">
        <w:rPr>
          <w:rFonts w:cs="Arial"/>
          <w:sz w:val="24"/>
          <w:szCs w:val="24"/>
        </w:rPr>
        <w:t>4 storey</w:t>
      </w:r>
      <w:proofErr w:type="gramEnd"/>
      <w:r w:rsidRPr="00C608A8">
        <w:rPr>
          <w:rFonts w:cs="Arial"/>
          <w:sz w:val="24"/>
          <w:szCs w:val="24"/>
        </w:rPr>
        <w:t xml:space="preserve"> residential flat building comprising 33 units (17 x 1-bedroom and 16 x 2-bedroom units) and basement car parking for 15 car spaces.</w:t>
      </w:r>
    </w:p>
    <w:p w14:paraId="2F1FFF58" w14:textId="77777777" w:rsidR="009B76BF" w:rsidRPr="00C608A8" w:rsidRDefault="009B76BF" w:rsidP="009B76BF">
      <w:pPr>
        <w:jc w:val="both"/>
        <w:rPr>
          <w:rFonts w:cs="Arial"/>
          <w:snapToGrid w:val="0"/>
          <w:color w:val="000000"/>
          <w:sz w:val="24"/>
          <w:szCs w:val="24"/>
        </w:rPr>
      </w:pPr>
    </w:p>
    <w:p w14:paraId="7993974D" w14:textId="77777777" w:rsidR="009B76BF" w:rsidRPr="00C608A8" w:rsidRDefault="009B76BF" w:rsidP="009B76BF">
      <w:pPr>
        <w:jc w:val="both"/>
        <w:rPr>
          <w:rFonts w:cs="Arial"/>
          <w:snapToGrid w:val="0"/>
          <w:color w:val="000000"/>
          <w:sz w:val="24"/>
          <w:szCs w:val="24"/>
        </w:rPr>
      </w:pPr>
      <w:r w:rsidRPr="00C608A8">
        <w:rPr>
          <w:rFonts w:cs="Arial"/>
          <w:snapToGrid w:val="0"/>
          <w:color w:val="000000"/>
          <w:sz w:val="24"/>
          <w:szCs w:val="24"/>
        </w:rPr>
        <w:t>The development application was lodged and accepted by Council on 16 November 2021.</w:t>
      </w:r>
    </w:p>
    <w:p w14:paraId="07C6BB22" w14:textId="3A2C53E7" w:rsidR="0032629F" w:rsidRPr="00C608A8" w:rsidRDefault="0032629F" w:rsidP="009A4A4A">
      <w:pPr>
        <w:rPr>
          <w:rFonts w:cs="Arial"/>
          <w:snapToGrid w:val="0"/>
          <w:color w:val="000000"/>
          <w:sz w:val="24"/>
          <w:szCs w:val="24"/>
        </w:rPr>
      </w:pPr>
    </w:p>
    <w:p w14:paraId="2BF8D59D" w14:textId="77777777" w:rsidR="00920964" w:rsidRDefault="009B76BF" w:rsidP="00360617">
      <w:pPr>
        <w:jc w:val="both"/>
        <w:rPr>
          <w:rFonts w:cs="Arial"/>
          <w:sz w:val="24"/>
          <w:szCs w:val="24"/>
        </w:rPr>
      </w:pPr>
      <w:r w:rsidRPr="00360617">
        <w:rPr>
          <w:rFonts w:cs="Arial"/>
          <w:snapToGrid w:val="0"/>
          <w:color w:val="000000"/>
          <w:sz w:val="24"/>
          <w:szCs w:val="24"/>
        </w:rPr>
        <w:t>Request of additional information was sent to the applicant</w:t>
      </w:r>
      <w:r w:rsidR="00EC26CB" w:rsidRPr="00360617">
        <w:rPr>
          <w:rFonts w:cs="Arial"/>
          <w:snapToGrid w:val="0"/>
          <w:color w:val="000000"/>
          <w:sz w:val="24"/>
          <w:szCs w:val="24"/>
        </w:rPr>
        <w:t xml:space="preserve"> on 20 December 2021,</w:t>
      </w:r>
      <w:r w:rsidRPr="00360617">
        <w:rPr>
          <w:rFonts w:cs="Arial"/>
          <w:snapToGrid w:val="0"/>
          <w:color w:val="000000"/>
          <w:sz w:val="24"/>
          <w:szCs w:val="24"/>
        </w:rPr>
        <w:t xml:space="preserve"> after the briefing with the Sydney Central City Planning Panel (the Panel) for the subject application on </w:t>
      </w:r>
      <w:r w:rsidR="00EC26CB" w:rsidRPr="00360617">
        <w:rPr>
          <w:rFonts w:cs="Arial"/>
          <w:snapToGrid w:val="0"/>
          <w:color w:val="000000"/>
          <w:sz w:val="24"/>
          <w:szCs w:val="24"/>
        </w:rPr>
        <w:t>14 December 2022</w:t>
      </w:r>
      <w:r w:rsidRPr="00360617">
        <w:rPr>
          <w:rFonts w:cs="Arial"/>
          <w:snapToGrid w:val="0"/>
          <w:color w:val="000000"/>
          <w:sz w:val="24"/>
          <w:szCs w:val="24"/>
        </w:rPr>
        <w:t>.</w:t>
      </w:r>
      <w:r w:rsidRPr="00360617">
        <w:rPr>
          <w:rFonts w:cs="Arial"/>
          <w:sz w:val="24"/>
          <w:szCs w:val="24"/>
        </w:rPr>
        <w:t xml:space="preserve"> Additional information response was submitted to Council on </w:t>
      </w:r>
      <w:r w:rsidR="00EC26CB" w:rsidRPr="00360617">
        <w:rPr>
          <w:rFonts w:cs="Arial"/>
          <w:sz w:val="24"/>
          <w:szCs w:val="24"/>
        </w:rPr>
        <w:t>28 January</w:t>
      </w:r>
      <w:r w:rsidRPr="00360617">
        <w:rPr>
          <w:rFonts w:cs="Arial"/>
          <w:sz w:val="24"/>
          <w:szCs w:val="24"/>
        </w:rPr>
        <w:t xml:space="preserve"> 2022 and </w:t>
      </w:r>
      <w:r w:rsidR="00EC26CB" w:rsidRPr="00360617">
        <w:rPr>
          <w:rFonts w:cs="Arial"/>
          <w:sz w:val="24"/>
          <w:szCs w:val="24"/>
        </w:rPr>
        <w:t>7</w:t>
      </w:r>
      <w:r w:rsidRPr="00360617">
        <w:rPr>
          <w:rFonts w:cs="Arial"/>
          <w:sz w:val="24"/>
          <w:szCs w:val="24"/>
        </w:rPr>
        <w:t xml:space="preserve"> March 2022. </w:t>
      </w:r>
    </w:p>
    <w:p w14:paraId="03906833" w14:textId="77777777" w:rsidR="00920964" w:rsidRDefault="00920964" w:rsidP="00360617">
      <w:pPr>
        <w:jc w:val="both"/>
        <w:rPr>
          <w:rFonts w:cs="Arial"/>
          <w:sz w:val="24"/>
          <w:szCs w:val="24"/>
        </w:rPr>
      </w:pPr>
    </w:p>
    <w:p w14:paraId="519B922B" w14:textId="0427BD28" w:rsidR="009B76BF" w:rsidRPr="00C608A8" w:rsidRDefault="009B76BF" w:rsidP="00360617">
      <w:pPr>
        <w:jc w:val="both"/>
        <w:rPr>
          <w:rFonts w:cs="Arial"/>
          <w:sz w:val="24"/>
          <w:szCs w:val="24"/>
        </w:rPr>
      </w:pPr>
      <w:r w:rsidRPr="00360617">
        <w:rPr>
          <w:rFonts w:cs="Arial"/>
          <w:sz w:val="24"/>
          <w:szCs w:val="24"/>
        </w:rPr>
        <w:t xml:space="preserve">Further briefing was held with the Panel on </w:t>
      </w:r>
      <w:r w:rsidR="00A33852" w:rsidRPr="00360617">
        <w:rPr>
          <w:rFonts w:cs="Arial"/>
          <w:sz w:val="24"/>
          <w:szCs w:val="24"/>
        </w:rPr>
        <w:t>3 February</w:t>
      </w:r>
      <w:r w:rsidRPr="00360617">
        <w:rPr>
          <w:rFonts w:cs="Arial"/>
          <w:sz w:val="24"/>
          <w:szCs w:val="24"/>
        </w:rPr>
        <w:t xml:space="preserve"> 2022 to discuss the status of the application and the non-compliances associated with the proposal. </w:t>
      </w:r>
      <w:r w:rsidR="00A33852" w:rsidRPr="00360617">
        <w:rPr>
          <w:rFonts w:cs="Arial"/>
          <w:sz w:val="24"/>
          <w:szCs w:val="24"/>
        </w:rPr>
        <w:t>The Panel considers that both the architectural and landscaping design overall are contextually appropriate and satisfactory.</w:t>
      </w:r>
    </w:p>
    <w:p w14:paraId="184FBC4C" w14:textId="77777777" w:rsidR="00EC26CB" w:rsidRPr="00C608A8" w:rsidRDefault="00EC26CB" w:rsidP="009A4A4A">
      <w:pPr>
        <w:rPr>
          <w:rFonts w:cs="Arial"/>
          <w:sz w:val="24"/>
          <w:szCs w:val="24"/>
        </w:rPr>
      </w:pPr>
    </w:p>
    <w:p w14:paraId="622F0F64" w14:textId="77777777" w:rsidR="009B76BF" w:rsidRPr="00C608A8" w:rsidRDefault="009B76BF" w:rsidP="009A4A4A">
      <w:pPr>
        <w:rPr>
          <w:rFonts w:cs="Arial"/>
          <w:snapToGrid w:val="0"/>
          <w:color w:val="000000"/>
          <w:sz w:val="24"/>
          <w:szCs w:val="24"/>
        </w:rPr>
      </w:pPr>
    </w:p>
    <w:p w14:paraId="6E05C923" w14:textId="77777777" w:rsidR="00090B94" w:rsidRPr="00C608A8" w:rsidRDefault="00090B94" w:rsidP="009A4A4A">
      <w:pPr>
        <w:pStyle w:val="ICHeading1"/>
        <w:spacing w:before="0"/>
        <w:jc w:val="left"/>
        <w:rPr>
          <w:rFonts w:cs="Arial"/>
          <w:snapToGrid w:val="0"/>
        </w:rPr>
      </w:pPr>
      <w:bookmarkStart w:id="21" w:name="_Toc512354305"/>
      <w:r w:rsidRPr="00C608A8">
        <w:rPr>
          <w:rFonts w:cs="Arial"/>
          <w:snapToGrid w:val="0"/>
        </w:rPr>
        <w:lastRenderedPageBreak/>
        <w:t>Applicants Supporting Statement</w:t>
      </w:r>
      <w:bookmarkEnd w:id="21"/>
    </w:p>
    <w:p w14:paraId="6F022FFC" w14:textId="77777777" w:rsidR="00090B94" w:rsidRPr="00C608A8" w:rsidRDefault="00090B94" w:rsidP="009A4A4A">
      <w:pPr>
        <w:rPr>
          <w:rFonts w:cs="Arial"/>
          <w:snapToGrid w:val="0"/>
          <w:color w:val="000000"/>
          <w:sz w:val="24"/>
          <w:szCs w:val="24"/>
        </w:rPr>
      </w:pPr>
    </w:p>
    <w:p w14:paraId="41F7C285" w14:textId="16B17784" w:rsidR="00A074B4" w:rsidRPr="00C608A8" w:rsidRDefault="00A074B4" w:rsidP="00360617">
      <w:pPr>
        <w:jc w:val="both"/>
        <w:rPr>
          <w:rFonts w:cs="Arial"/>
          <w:snapToGrid w:val="0"/>
          <w:color w:val="0000FF"/>
          <w:sz w:val="24"/>
          <w:szCs w:val="24"/>
        </w:rPr>
      </w:pPr>
      <w:r w:rsidRPr="00360617">
        <w:rPr>
          <w:rFonts w:cs="Arial"/>
          <w:snapToGrid w:val="0"/>
          <w:color w:val="000000"/>
          <w:sz w:val="24"/>
          <w:szCs w:val="24"/>
        </w:rPr>
        <w:t xml:space="preserve">The applicant has provided a Statement of Environmental Effects prepared </w:t>
      </w:r>
      <w:r w:rsidRPr="00360617">
        <w:rPr>
          <w:rFonts w:cs="Arial"/>
          <w:snapToGrid w:val="0"/>
          <w:sz w:val="24"/>
          <w:szCs w:val="24"/>
        </w:rPr>
        <w:t xml:space="preserve">by </w:t>
      </w:r>
      <w:proofErr w:type="spellStart"/>
      <w:r w:rsidR="009B76BF" w:rsidRPr="00360617">
        <w:rPr>
          <w:rFonts w:cs="Arial"/>
          <w:snapToGrid w:val="0"/>
          <w:sz w:val="24"/>
          <w:szCs w:val="24"/>
        </w:rPr>
        <w:t>Keylan</w:t>
      </w:r>
      <w:proofErr w:type="spellEnd"/>
      <w:r w:rsidR="009B76BF" w:rsidRPr="00360617">
        <w:rPr>
          <w:rFonts w:cs="Arial"/>
          <w:snapToGrid w:val="0"/>
          <w:sz w:val="24"/>
          <w:szCs w:val="24"/>
        </w:rPr>
        <w:t xml:space="preserve"> Consulting Pty Ltd</w:t>
      </w:r>
      <w:r w:rsidRPr="00360617">
        <w:rPr>
          <w:rFonts w:cs="Arial"/>
          <w:snapToGrid w:val="0"/>
          <w:sz w:val="24"/>
          <w:szCs w:val="24"/>
        </w:rPr>
        <w:t xml:space="preserve"> </w:t>
      </w:r>
      <w:r w:rsidRPr="00360617">
        <w:rPr>
          <w:rFonts w:cs="Arial"/>
          <w:snapToGrid w:val="0"/>
          <w:color w:val="000000"/>
          <w:sz w:val="24"/>
          <w:szCs w:val="24"/>
        </w:rPr>
        <w:t xml:space="preserve">dated </w:t>
      </w:r>
      <w:r w:rsidR="0043051C" w:rsidRPr="00360617">
        <w:rPr>
          <w:rFonts w:cs="Arial"/>
          <w:snapToGrid w:val="0"/>
          <w:sz w:val="24"/>
          <w:szCs w:val="24"/>
        </w:rPr>
        <w:t>4 November 2021</w:t>
      </w:r>
      <w:r w:rsidRPr="00360617">
        <w:rPr>
          <w:rFonts w:cs="Arial"/>
          <w:snapToGrid w:val="0"/>
          <w:sz w:val="24"/>
          <w:szCs w:val="24"/>
        </w:rPr>
        <w:t xml:space="preserve"> </w:t>
      </w:r>
      <w:r w:rsidRPr="00360617">
        <w:rPr>
          <w:rFonts w:cs="Arial"/>
          <w:snapToGrid w:val="0"/>
          <w:color w:val="000000"/>
          <w:sz w:val="24"/>
          <w:szCs w:val="24"/>
        </w:rPr>
        <w:t xml:space="preserve">and was received by Council on </w:t>
      </w:r>
      <w:r w:rsidR="0043051C" w:rsidRPr="00360617">
        <w:rPr>
          <w:rFonts w:cs="Arial"/>
          <w:snapToGrid w:val="0"/>
          <w:sz w:val="24"/>
          <w:szCs w:val="24"/>
        </w:rPr>
        <w:t>16 November 2021</w:t>
      </w:r>
      <w:r w:rsidR="00B82AD2" w:rsidRPr="00360617">
        <w:rPr>
          <w:rFonts w:cs="Arial"/>
          <w:snapToGrid w:val="0"/>
          <w:sz w:val="24"/>
          <w:szCs w:val="24"/>
        </w:rPr>
        <w:t xml:space="preserve"> </w:t>
      </w:r>
      <w:r w:rsidRPr="00360617">
        <w:rPr>
          <w:rFonts w:cs="Arial"/>
          <w:snapToGrid w:val="0"/>
          <w:color w:val="000000"/>
          <w:sz w:val="24"/>
          <w:szCs w:val="24"/>
        </w:rPr>
        <w:t>in support of the application.</w:t>
      </w:r>
    </w:p>
    <w:p w14:paraId="58EE386A" w14:textId="77777777" w:rsidR="00680E2C" w:rsidRPr="00C608A8" w:rsidRDefault="00680E2C" w:rsidP="009A4A4A">
      <w:pPr>
        <w:rPr>
          <w:rFonts w:cs="Arial"/>
          <w:noProof/>
          <w:sz w:val="24"/>
          <w:szCs w:val="24"/>
        </w:rPr>
      </w:pPr>
    </w:p>
    <w:p w14:paraId="45F71B04" w14:textId="77777777" w:rsidR="0032629F" w:rsidRPr="00C608A8" w:rsidRDefault="0032629F" w:rsidP="009A4A4A">
      <w:pPr>
        <w:rPr>
          <w:rFonts w:cs="Arial"/>
          <w:noProof/>
          <w:sz w:val="24"/>
          <w:szCs w:val="24"/>
        </w:rPr>
      </w:pPr>
    </w:p>
    <w:p w14:paraId="33D4407F" w14:textId="77777777" w:rsidR="00090B94" w:rsidRPr="00C608A8" w:rsidRDefault="00090B94" w:rsidP="009A4A4A">
      <w:pPr>
        <w:pStyle w:val="ICHeading1"/>
        <w:spacing w:before="0"/>
        <w:jc w:val="left"/>
        <w:rPr>
          <w:rFonts w:cs="Arial"/>
          <w:snapToGrid w:val="0"/>
        </w:rPr>
      </w:pPr>
      <w:bookmarkStart w:id="22" w:name="_Toc512354306"/>
      <w:r w:rsidRPr="00C608A8">
        <w:rPr>
          <w:rFonts w:cs="Arial"/>
          <w:snapToGrid w:val="0"/>
        </w:rPr>
        <w:t>Contact with relevant parties</w:t>
      </w:r>
      <w:bookmarkEnd w:id="22"/>
    </w:p>
    <w:p w14:paraId="70BB0C05" w14:textId="77777777" w:rsidR="00090B94" w:rsidRPr="00C608A8" w:rsidRDefault="00090B94" w:rsidP="009A4A4A">
      <w:pPr>
        <w:rPr>
          <w:rFonts w:cs="Arial"/>
          <w:snapToGrid w:val="0"/>
          <w:color w:val="000000"/>
          <w:sz w:val="24"/>
          <w:szCs w:val="24"/>
        </w:rPr>
      </w:pPr>
    </w:p>
    <w:p w14:paraId="52C90B62" w14:textId="77777777" w:rsidR="00090B94" w:rsidRPr="00C608A8" w:rsidRDefault="00090B94" w:rsidP="009A4A4A">
      <w:pPr>
        <w:rPr>
          <w:rFonts w:cs="Arial"/>
          <w:snapToGrid w:val="0"/>
          <w:color w:val="000000"/>
          <w:sz w:val="24"/>
          <w:szCs w:val="24"/>
        </w:rPr>
      </w:pPr>
      <w:r w:rsidRPr="00C608A8">
        <w:rPr>
          <w:rFonts w:cs="Arial"/>
          <w:snapToGrid w:val="0"/>
          <w:color w:val="000000"/>
          <w:sz w:val="24"/>
          <w:szCs w:val="24"/>
        </w:rPr>
        <w:t xml:space="preserve">The assessing officer has undertaken a site inspection of the subject site and surrounding properties and </w:t>
      </w:r>
      <w:r w:rsidR="004A672D" w:rsidRPr="00C608A8">
        <w:rPr>
          <w:rFonts w:cs="Arial"/>
          <w:snapToGrid w:val="0"/>
          <w:color w:val="000000"/>
          <w:sz w:val="24"/>
          <w:szCs w:val="24"/>
        </w:rPr>
        <w:t xml:space="preserve">has </w:t>
      </w:r>
      <w:r w:rsidRPr="00C608A8">
        <w:rPr>
          <w:rFonts w:cs="Arial"/>
          <w:snapToGrid w:val="0"/>
          <w:color w:val="000000"/>
          <w:sz w:val="24"/>
          <w:szCs w:val="24"/>
        </w:rPr>
        <w:t>been in regular contact with the applicant throughout the assessment process.</w:t>
      </w:r>
    </w:p>
    <w:p w14:paraId="05C69A47" w14:textId="77777777" w:rsidR="00680E2C" w:rsidRPr="00C608A8" w:rsidRDefault="00680E2C" w:rsidP="009A4A4A">
      <w:pPr>
        <w:rPr>
          <w:rFonts w:cs="Arial"/>
          <w:snapToGrid w:val="0"/>
          <w:color w:val="000000"/>
          <w:sz w:val="24"/>
          <w:szCs w:val="24"/>
        </w:rPr>
      </w:pPr>
    </w:p>
    <w:p w14:paraId="2F1949F2" w14:textId="77777777" w:rsidR="0032629F" w:rsidRPr="00C608A8" w:rsidRDefault="0032629F" w:rsidP="009A4A4A">
      <w:pPr>
        <w:rPr>
          <w:rFonts w:cs="Arial"/>
          <w:snapToGrid w:val="0"/>
          <w:color w:val="000000"/>
          <w:sz w:val="24"/>
          <w:szCs w:val="24"/>
        </w:rPr>
      </w:pPr>
    </w:p>
    <w:p w14:paraId="78368C92" w14:textId="77777777" w:rsidR="00090B94" w:rsidRPr="00C608A8" w:rsidRDefault="00090B94" w:rsidP="009A4A4A">
      <w:pPr>
        <w:pStyle w:val="ICHeading1"/>
        <w:spacing w:before="0"/>
        <w:jc w:val="left"/>
        <w:rPr>
          <w:rFonts w:cs="Arial"/>
          <w:snapToGrid w:val="0"/>
        </w:rPr>
      </w:pPr>
      <w:bookmarkStart w:id="23" w:name="_Toc512354307"/>
      <w:r w:rsidRPr="00C608A8">
        <w:rPr>
          <w:rFonts w:cs="Arial"/>
          <w:snapToGrid w:val="0"/>
        </w:rPr>
        <w:t>Internal Referrals</w:t>
      </w:r>
      <w:bookmarkEnd w:id="23"/>
    </w:p>
    <w:p w14:paraId="5FBBBE10" w14:textId="77777777" w:rsidR="00090B94" w:rsidRPr="00C608A8" w:rsidRDefault="00090B94" w:rsidP="009A4A4A">
      <w:pPr>
        <w:rPr>
          <w:rFonts w:cs="Arial"/>
          <w:snapToGrid w:val="0"/>
          <w:color w:val="000000"/>
          <w:sz w:val="24"/>
          <w:szCs w:val="24"/>
        </w:rPr>
      </w:pPr>
    </w:p>
    <w:p w14:paraId="635EFF1A" w14:textId="77777777" w:rsidR="006838D7" w:rsidRPr="00C608A8" w:rsidRDefault="006838D7" w:rsidP="006838D7">
      <w:pPr>
        <w:pStyle w:val="Header"/>
        <w:tabs>
          <w:tab w:val="clear" w:pos="4153"/>
          <w:tab w:val="clear" w:pos="8306"/>
        </w:tabs>
        <w:rPr>
          <w:i/>
          <w:sz w:val="24"/>
          <w:szCs w:val="24"/>
          <w:u w:val="single"/>
        </w:rPr>
      </w:pPr>
      <w:r w:rsidRPr="00C608A8">
        <w:rPr>
          <w:i/>
          <w:sz w:val="24"/>
          <w:szCs w:val="24"/>
          <w:u w:val="single"/>
        </w:rPr>
        <w:t>Development Engineer</w:t>
      </w:r>
    </w:p>
    <w:p w14:paraId="4E6D8666" w14:textId="77777777" w:rsidR="006838D7" w:rsidRPr="00C608A8" w:rsidRDefault="006838D7" w:rsidP="006838D7">
      <w:pPr>
        <w:pStyle w:val="Header"/>
        <w:tabs>
          <w:tab w:val="clear" w:pos="4153"/>
          <w:tab w:val="clear" w:pos="8306"/>
        </w:tabs>
        <w:rPr>
          <w:sz w:val="24"/>
          <w:szCs w:val="24"/>
        </w:rPr>
      </w:pPr>
    </w:p>
    <w:p w14:paraId="5AC9DDDB" w14:textId="77777777" w:rsidR="006838D7" w:rsidRPr="00C608A8" w:rsidRDefault="006838D7" w:rsidP="006838D7">
      <w:pPr>
        <w:pStyle w:val="Header"/>
        <w:tabs>
          <w:tab w:val="clear" w:pos="4153"/>
          <w:tab w:val="clear" w:pos="8306"/>
        </w:tabs>
        <w:rPr>
          <w:sz w:val="24"/>
          <w:szCs w:val="24"/>
        </w:rPr>
      </w:pPr>
      <w:r w:rsidRPr="00C608A8">
        <w:rPr>
          <w:sz w:val="24"/>
          <w:szCs w:val="24"/>
        </w:rPr>
        <w:t xml:space="preserve">The development application was referred to Council’s Development Engineer for comment who has advised that the development proposal is satisfactory </w:t>
      </w:r>
      <w:proofErr w:type="gramStart"/>
      <w:r w:rsidRPr="00C608A8">
        <w:rPr>
          <w:sz w:val="24"/>
          <w:szCs w:val="24"/>
        </w:rPr>
        <w:t>with regard to</w:t>
      </w:r>
      <w:proofErr w:type="gramEnd"/>
      <w:r w:rsidRPr="00C608A8">
        <w:rPr>
          <w:sz w:val="24"/>
          <w:szCs w:val="24"/>
        </w:rPr>
        <w:t xml:space="preserve"> </w:t>
      </w:r>
      <w:r w:rsidRPr="00C608A8">
        <w:rPr>
          <w:sz w:val="24"/>
          <w:szCs w:val="24"/>
          <w:lang w:eastAsia="en-AU"/>
        </w:rPr>
        <w:t>stormwater management and car parking</w:t>
      </w:r>
      <w:r w:rsidRPr="00C608A8">
        <w:rPr>
          <w:sz w:val="24"/>
          <w:szCs w:val="24"/>
        </w:rPr>
        <w:t xml:space="preserve"> and therefore can be supported subject to recommended conditions of consent. </w:t>
      </w:r>
    </w:p>
    <w:p w14:paraId="0D50FC7E" w14:textId="77777777" w:rsidR="006838D7" w:rsidRPr="00C608A8" w:rsidRDefault="006838D7" w:rsidP="006838D7">
      <w:pPr>
        <w:pStyle w:val="Header"/>
        <w:tabs>
          <w:tab w:val="clear" w:pos="4153"/>
          <w:tab w:val="clear" w:pos="8306"/>
        </w:tabs>
        <w:rPr>
          <w:sz w:val="24"/>
          <w:szCs w:val="24"/>
        </w:rPr>
      </w:pPr>
    </w:p>
    <w:p w14:paraId="76F330C2" w14:textId="77777777" w:rsidR="006838D7" w:rsidRPr="00C608A8" w:rsidRDefault="006838D7" w:rsidP="006838D7">
      <w:pPr>
        <w:pStyle w:val="Header"/>
        <w:tabs>
          <w:tab w:val="clear" w:pos="4153"/>
          <w:tab w:val="clear" w:pos="8306"/>
        </w:tabs>
        <w:rPr>
          <w:i/>
          <w:sz w:val="24"/>
          <w:szCs w:val="24"/>
          <w:u w:val="single"/>
        </w:rPr>
      </w:pPr>
      <w:r w:rsidRPr="00C608A8">
        <w:rPr>
          <w:i/>
          <w:sz w:val="24"/>
          <w:szCs w:val="24"/>
          <w:u w:val="single"/>
        </w:rPr>
        <w:t>Environment and Health</w:t>
      </w:r>
    </w:p>
    <w:p w14:paraId="6AA26B26" w14:textId="77777777" w:rsidR="006838D7" w:rsidRPr="00C608A8" w:rsidRDefault="006838D7" w:rsidP="006838D7">
      <w:pPr>
        <w:pStyle w:val="Header"/>
        <w:tabs>
          <w:tab w:val="clear" w:pos="4153"/>
          <w:tab w:val="clear" w:pos="8306"/>
        </w:tabs>
        <w:rPr>
          <w:sz w:val="24"/>
          <w:szCs w:val="24"/>
        </w:rPr>
      </w:pPr>
    </w:p>
    <w:p w14:paraId="73F58790" w14:textId="77777777" w:rsidR="006838D7" w:rsidRPr="00C608A8" w:rsidRDefault="006838D7" w:rsidP="006838D7">
      <w:pPr>
        <w:pStyle w:val="Header"/>
        <w:tabs>
          <w:tab w:val="clear" w:pos="4153"/>
          <w:tab w:val="clear" w:pos="8306"/>
        </w:tabs>
        <w:rPr>
          <w:sz w:val="24"/>
          <w:szCs w:val="24"/>
        </w:rPr>
      </w:pPr>
      <w:r w:rsidRPr="00C608A8">
        <w:rPr>
          <w:sz w:val="24"/>
          <w:szCs w:val="24"/>
        </w:rPr>
        <w:t xml:space="preserve">The development application was referred to Council’s Environment and Health Officer for comment who has advised that the development proposal is satisfactory regarding to noise impact and contamination and therefore can be supported subject to recommended conditions of consent. </w:t>
      </w:r>
    </w:p>
    <w:p w14:paraId="2D5E9BB2" w14:textId="77777777" w:rsidR="006838D7" w:rsidRPr="00C608A8" w:rsidRDefault="006838D7" w:rsidP="006838D7">
      <w:pPr>
        <w:pStyle w:val="Header"/>
        <w:tabs>
          <w:tab w:val="clear" w:pos="4153"/>
          <w:tab w:val="clear" w:pos="8306"/>
        </w:tabs>
        <w:rPr>
          <w:sz w:val="24"/>
          <w:szCs w:val="24"/>
        </w:rPr>
      </w:pPr>
    </w:p>
    <w:p w14:paraId="2187C339" w14:textId="77777777" w:rsidR="006838D7" w:rsidRPr="00C608A8" w:rsidRDefault="006838D7" w:rsidP="006838D7">
      <w:pPr>
        <w:pStyle w:val="Header"/>
        <w:tabs>
          <w:tab w:val="clear" w:pos="4153"/>
          <w:tab w:val="clear" w:pos="8306"/>
        </w:tabs>
        <w:rPr>
          <w:i/>
          <w:sz w:val="24"/>
          <w:szCs w:val="24"/>
          <w:u w:val="single"/>
        </w:rPr>
      </w:pPr>
      <w:r w:rsidRPr="00C608A8">
        <w:rPr>
          <w:i/>
          <w:sz w:val="24"/>
          <w:szCs w:val="24"/>
          <w:u w:val="single"/>
        </w:rPr>
        <w:t>Tree Management Officer</w:t>
      </w:r>
    </w:p>
    <w:p w14:paraId="70592717" w14:textId="77777777" w:rsidR="006838D7" w:rsidRPr="00C608A8" w:rsidRDefault="006838D7" w:rsidP="006838D7">
      <w:pPr>
        <w:pStyle w:val="Header"/>
        <w:tabs>
          <w:tab w:val="clear" w:pos="4153"/>
          <w:tab w:val="clear" w:pos="8306"/>
        </w:tabs>
        <w:rPr>
          <w:sz w:val="24"/>
          <w:szCs w:val="24"/>
        </w:rPr>
      </w:pPr>
    </w:p>
    <w:p w14:paraId="273D7ED7" w14:textId="77777777" w:rsidR="006838D7" w:rsidRPr="00C608A8" w:rsidRDefault="006838D7" w:rsidP="006838D7">
      <w:pPr>
        <w:pStyle w:val="Header"/>
        <w:tabs>
          <w:tab w:val="clear" w:pos="4153"/>
          <w:tab w:val="clear" w:pos="8306"/>
        </w:tabs>
        <w:rPr>
          <w:sz w:val="24"/>
          <w:szCs w:val="24"/>
        </w:rPr>
      </w:pPr>
      <w:r w:rsidRPr="00C608A8">
        <w:rPr>
          <w:sz w:val="24"/>
          <w:szCs w:val="24"/>
        </w:rPr>
        <w:t>The development application was referred to Council’s Tree Management Officer for comment who has advised that the development proposal is satisfactory</w:t>
      </w:r>
      <w:r w:rsidRPr="00C608A8">
        <w:rPr>
          <w:color w:val="0000FF"/>
          <w:sz w:val="24"/>
          <w:szCs w:val="24"/>
        </w:rPr>
        <w:t xml:space="preserve"> </w:t>
      </w:r>
      <w:proofErr w:type="gramStart"/>
      <w:r w:rsidRPr="00C608A8">
        <w:rPr>
          <w:sz w:val="24"/>
          <w:szCs w:val="24"/>
        </w:rPr>
        <w:t>with regard to</w:t>
      </w:r>
      <w:proofErr w:type="gramEnd"/>
      <w:r w:rsidRPr="00C608A8">
        <w:rPr>
          <w:sz w:val="24"/>
          <w:szCs w:val="24"/>
        </w:rPr>
        <w:t xml:space="preserve"> the trees removal and therefore can be supported subject to recommended conditions of consent. </w:t>
      </w:r>
    </w:p>
    <w:p w14:paraId="7D37BDB7" w14:textId="77777777" w:rsidR="006838D7" w:rsidRPr="00C608A8" w:rsidRDefault="006838D7" w:rsidP="006838D7">
      <w:pPr>
        <w:pStyle w:val="Header"/>
        <w:tabs>
          <w:tab w:val="clear" w:pos="4153"/>
          <w:tab w:val="clear" w:pos="8306"/>
        </w:tabs>
        <w:rPr>
          <w:sz w:val="24"/>
          <w:szCs w:val="24"/>
        </w:rPr>
      </w:pPr>
    </w:p>
    <w:p w14:paraId="5E761DD9" w14:textId="77777777" w:rsidR="006838D7" w:rsidRPr="00C608A8" w:rsidRDefault="006838D7" w:rsidP="006838D7">
      <w:pPr>
        <w:pStyle w:val="Header"/>
        <w:tabs>
          <w:tab w:val="clear" w:pos="4153"/>
          <w:tab w:val="clear" w:pos="8306"/>
        </w:tabs>
        <w:rPr>
          <w:i/>
          <w:sz w:val="24"/>
          <w:szCs w:val="24"/>
          <w:u w:val="single"/>
        </w:rPr>
      </w:pPr>
      <w:r w:rsidRPr="00C608A8">
        <w:rPr>
          <w:i/>
          <w:sz w:val="24"/>
          <w:szCs w:val="24"/>
          <w:u w:val="single"/>
        </w:rPr>
        <w:t>Waste Management</w:t>
      </w:r>
    </w:p>
    <w:p w14:paraId="7463FE26" w14:textId="77777777" w:rsidR="006838D7" w:rsidRPr="00C608A8" w:rsidRDefault="006838D7" w:rsidP="006838D7">
      <w:pPr>
        <w:pStyle w:val="Header"/>
        <w:tabs>
          <w:tab w:val="clear" w:pos="4153"/>
          <w:tab w:val="clear" w:pos="8306"/>
        </w:tabs>
        <w:rPr>
          <w:sz w:val="24"/>
          <w:szCs w:val="24"/>
        </w:rPr>
      </w:pPr>
    </w:p>
    <w:p w14:paraId="3B19DC5C" w14:textId="77777777" w:rsidR="006838D7" w:rsidRPr="00C608A8" w:rsidRDefault="006838D7" w:rsidP="006838D7">
      <w:pPr>
        <w:pStyle w:val="Header"/>
        <w:tabs>
          <w:tab w:val="clear" w:pos="4153"/>
          <w:tab w:val="clear" w:pos="8306"/>
        </w:tabs>
        <w:rPr>
          <w:sz w:val="24"/>
          <w:szCs w:val="24"/>
        </w:rPr>
      </w:pPr>
      <w:r w:rsidRPr="00C608A8">
        <w:rPr>
          <w:sz w:val="24"/>
          <w:szCs w:val="24"/>
        </w:rPr>
        <w:t xml:space="preserve">The development application was referred to Council’s Waste Management Officer for comment who has advised that the development proposal is satisfactory regarding the proposed waste management and therefore can be supported subject to recommended conditions of consent. </w:t>
      </w:r>
    </w:p>
    <w:p w14:paraId="19FF8CEE" w14:textId="77777777" w:rsidR="00192EB9" w:rsidRPr="00C608A8" w:rsidRDefault="00192EB9" w:rsidP="009A4A4A">
      <w:pPr>
        <w:pStyle w:val="Header"/>
        <w:tabs>
          <w:tab w:val="clear" w:pos="4153"/>
          <w:tab w:val="clear" w:pos="8306"/>
        </w:tabs>
        <w:jc w:val="left"/>
        <w:rPr>
          <w:sz w:val="24"/>
          <w:szCs w:val="24"/>
        </w:rPr>
      </w:pPr>
    </w:p>
    <w:p w14:paraId="2A2B3D8A" w14:textId="77777777" w:rsidR="00090B94" w:rsidRPr="00C608A8" w:rsidRDefault="00090B94" w:rsidP="009A4A4A">
      <w:pPr>
        <w:pStyle w:val="ICHeading1"/>
        <w:spacing w:before="0"/>
        <w:jc w:val="left"/>
        <w:rPr>
          <w:rFonts w:cs="Arial"/>
          <w:snapToGrid w:val="0"/>
        </w:rPr>
      </w:pPr>
      <w:bookmarkStart w:id="24" w:name="_Toc512354308"/>
      <w:r w:rsidRPr="00C608A8">
        <w:rPr>
          <w:rFonts w:cs="Arial"/>
          <w:snapToGrid w:val="0"/>
        </w:rPr>
        <w:t>External Referrals</w:t>
      </w:r>
      <w:bookmarkEnd w:id="24"/>
    </w:p>
    <w:p w14:paraId="57E492B3" w14:textId="314AAFAF" w:rsidR="00090B94" w:rsidRDefault="00090B94" w:rsidP="009A4A4A">
      <w:pPr>
        <w:pStyle w:val="Default"/>
      </w:pPr>
    </w:p>
    <w:p w14:paraId="19429F86" w14:textId="4C01BE27" w:rsidR="00382166" w:rsidRPr="00AD565D" w:rsidRDefault="00382166" w:rsidP="009A4A4A">
      <w:pPr>
        <w:pStyle w:val="Default"/>
        <w:rPr>
          <w:i/>
          <w:iCs/>
          <w:u w:val="single"/>
        </w:rPr>
      </w:pPr>
      <w:r w:rsidRPr="00AD565D">
        <w:rPr>
          <w:i/>
          <w:iCs/>
          <w:u w:val="single"/>
        </w:rPr>
        <w:t xml:space="preserve">Endeavour Energy </w:t>
      </w:r>
    </w:p>
    <w:p w14:paraId="79E8BDC6" w14:textId="77777777" w:rsidR="00382166" w:rsidRPr="00C608A8" w:rsidRDefault="00382166" w:rsidP="009A4A4A">
      <w:pPr>
        <w:pStyle w:val="Default"/>
      </w:pPr>
    </w:p>
    <w:p w14:paraId="2AEF648A" w14:textId="4CD84B56" w:rsidR="00382166" w:rsidRDefault="006838D7" w:rsidP="006838D7">
      <w:pPr>
        <w:pStyle w:val="Header"/>
        <w:tabs>
          <w:tab w:val="clear" w:pos="4153"/>
          <w:tab w:val="clear" w:pos="8306"/>
        </w:tabs>
        <w:rPr>
          <w:sz w:val="24"/>
          <w:szCs w:val="24"/>
        </w:rPr>
      </w:pPr>
      <w:r w:rsidRPr="00C608A8">
        <w:rPr>
          <w:sz w:val="24"/>
          <w:szCs w:val="24"/>
        </w:rPr>
        <w:t xml:space="preserve">The development application was referred to Endeavour Energy for comment who has advised that the development proposal is satisfactory in terms of electricity connection and therefore can be supported subject to recommended conditions of consent. </w:t>
      </w:r>
    </w:p>
    <w:p w14:paraId="20CF01DA" w14:textId="4812E48E" w:rsidR="00382166" w:rsidRDefault="00382166" w:rsidP="006838D7">
      <w:pPr>
        <w:pStyle w:val="Header"/>
        <w:tabs>
          <w:tab w:val="clear" w:pos="4153"/>
          <w:tab w:val="clear" w:pos="8306"/>
        </w:tabs>
        <w:rPr>
          <w:i/>
          <w:iCs/>
          <w:sz w:val="24"/>
          <w:szCs w:val="24"/>
          <w:u w:val="single"/>
        </w:rPr>
      </w:pPr>
      <w:r w:rsidRPr="00AD565D">
        <w:rPr>
          <w:i/>
          <w:iCs/>
          <w:sz w:val="24"/>
          <w:szCs w:val="24"/>
          <w:u w:val="single"/>
        </w:rPr>
        <w:lastRenderedPageBreak/>
        <w:t>NSW Police</w:t>
      </w:r>
    </w:p>
    <w:p w14:paraId="15587404" w14:textId="77777777" w:rsidR="00382166" w:rsidRPr="00AD565D" w:rsidRDefault="00382166" w:rsidP="006838D7">
      <w:pPr>
        <w:pStyle w:val="Header"/>
        <w:tabs>
          <w:tab w:val="clear" w:pos="4153"/>
          <w:tab w:val="clear" w:pos="8306"/>
        </w:tabs>
        <w:rPr>
          <w:i/>
          <w:iCs/>
          <w:sz w:val="24"/>
          <w:szCs w:val="24"/>
          <w:u w:val="single"/>
        </w:rPr>
      </w:pPr>
    </w:p>
    <w:p w14:paraId="4D1A4C9E" w14:textId="65217163" w:rsidR="00382166" w:rsidRDefault="00382166" w:rsidP="006838D7">
      <w:pPr>
        <w:pStyle w:val="Header"/>
        <w:tabs>
          <w:tab w:val="clear" w:pos="4153"/>
          <w:tab w:val="clear" w:pos="8306"/>
        </w:tabs>
        <w:rPr>
          <w:sz w:val="24"/>
          <w:szCs w:val="24"/>
        </w:rPr>
      </w:pPr>
      <w:r w:rsidRPr="00C608A8">
        <w:rPr>
          <w:sz w:val="24"/>
          <w:szCs w:val="24"/>
        </w:rPr>
        <w:t xml:space="preserve">The development application was referred to </w:t>
      </w:r>
      <w:r>
        <w:rPr>
          <w:sz w:val="24"/>
          <w:szCs w:val="24"/>
        </w:rPr>
        <w:t>the NSW Police</w:t>
      </w:r>
      <w:r w:rsidRPr="00C608A8">
        <w:rPr>
          <w:sz w:val="24"/>
          <w:szCs w:val="24"/>
        </w:rPr>
        <w:t xml:space="preserve"> for comment</w:t>
      </w:r>
      <w:r>
        <w:rPr>
          <w:sz w:val="24"/>
          <w:szCs w:val="24"/>
        </w:rPr>
        <w:t>.</w:t>
      </w:r>
      <w:r w:rsidRPr="00C608A8">
        <w:rPr>
          <w:sz w:val="24"/>
          <w:szCs w:val="24"/>
        </w:rPr>
        <w:t xml:space="preserve"> </w:t>
      </w:r>
      <w:r>
        <w:rPr>
          <w:sz w:val="24"/>
          <w:szCs w:val="24"/>
        </w:rPr>
        <w:t>No response was provided within the required notification period.</w:t>
      </w:r>
    </w:p>
    <w:p w14:paraId="11B37B45" w14:textId="4E2E4333" w:rsidR="0032629F" w:rsidRPr="00C608A8" w:rsidRDefault="0032629F" w:rsidP="009A4A4A">
      <w:pPr>
        <w:pStyle w:val="Default"/>
      </w:pPr>
    </w:p>
    <w:p w14:paraId="5FD4D5E4" w14:textId="77777777" w:rsidR="006838D7" w:rsidRPr="00C608A8" w:rsidRDefault="006838D7" w:rsidP="009A4A4A">
      <w:pPr>
        <w:pStyle w:val="Default"/>
      </w:pPr>
    </w:p>
    <w:p w14:paraId="2D8CC59B" w14:textId="77777777" w:rsidR="00090B94" w:rsidRPr="00C608A8" w:rsidRDefault="00090B94" w:rsidP="009A4A4A">
      <w:pPr>
        <w:pStyle w:val="ICHeading1"/>
        <w:spacing w:before="0"/>
        <w:jc w:val="left"/>
        <w:rPr>
          <w:rFonts w:cs="Arial"/>
          <w:snapToGrid w:val="0"/>
        </w:rPr>
      </w:pPr>
      <w:bookmarkStart w:id="25" w:name="_Toc512354309"/>
      <w:r w:rsidRPr="00C608A8">
        <w:rPr>
          <w:rFonts w:cs="Arial"/>
          <w:snapToGrid w:val="0"/>
        </w:rPr>
        <w:t>Planning Comments</w:t>
      </w:r>
      <w:bookmarkEnd w:id="25"/>
    </w:p>
    <w:p w14:paraId="0C85A65A" w14:textId="77777777" w:rsidR="00090B94" w:rsidRPr="00C608A8" w:rsidRDefault="00090B94" w:rsidP="009A4A4A">
      <w:pPr>
        <w:rPr>
          <w:rFonts w:cs="Arial"/>
          <w:snapToGrid w:val="0"/>
          <w:color w:val="000000"/>
          <w:sz w:val="24"/>
          <w:szCs w:val="24"/>
        </w:rPr>
      </w:pPr>
    </w:p>
    <w:p w14:paraId="7E4B7267" w14:textId="77777777" w:rsidR="00DC72C1" w:rsidRPr="00C608A8" w:rsidRDefault="00DC72C1" w:rsidP="009A4A4A">
      <w:pPr>
        <w:rPr>
          <w:rFonts w:cs="Arial"/>
          <w:b/>
          <w:snapToGrid w:val="0"/>
          <w:color w:val="000000"/>
          <w:sz w:val="24"/>
          <w:szCs w:val="24"/>
        </w:rPr>
      </w:pPr>
      <w:r w:rsidRPr="00C608A8">
        <w:rPr>
          <w:rFonts w:cs="Arial"/>
          <w:b/>
          <w:snapToGrid w:val="0"/>
          <w:color w:val="000000"/>
          <w:sz w:val="24"/>
          <w:szCs w:val="24"/>
        </w:rPr>
        <w:t>The provisions of any Environmental Planning Instruments (</w:t>
      </w:r>
      <w:r w:rsidR="00C25041" w:rsidRPr="00C608A8">
        <w:rPr>
          <w:rFonts w:cs="Arial"/>
          <w:b/>
          <w:snapToGrid w:val="0"/>
          <w:color w:val="000000"/>
          <w:sz w:val="24"/>
          <w:szCs w:val="24"/>
        </w:rPr>
        <w:t xml:space="preserve">EP&amp;A Act </w:t>
      </w:r>
      <w:r w:rsidRPr="00C608A8">
        <w:rPr>
          <w:rFonts w:cs="Arial"/>
          <w:b/>
          <w:snapToGrid w:val="0"/>
          <w:color w:val="000000"/>
          <w:sz w:val="24"/>
          <w:szCs w:val="24"/>
        </w:rPr>
        <w:t>s4.15 (1)(a)(</w:t>
      </w:r>
      <w:proofErr w:type="spellStart"/>
      <w:r w:rsidRPr="00C608A8">
        <w:rPr>
          <w:rFonts w:cs="Arial"/>
          <w:b/>
          <w:snapToGrid w:val="0"/>
          <w:color w:val="000000"/>
          <w:sz w:val="24"/>
          <w:szCs w:val="24"/>
        </w:rPr>
        <w:t>i</w:t>
      </w:r>
      <w:proofErr w:type="spellEnd"/>
      <w:r w:rsidRPr="00C608A8">
        <w:rPr>
          <w:rFonts w:cs="Arial"/>
          <w:b/>
          <w:snapToGrid w:val="0"/>
          <w:color w:val="000000"/>
          <w:sz w:val="24"/>
          <w:szCs w:val="24"/>
        </w:rPr>
        <w:t>))</w:t>
      </w:r>
    </w:p>
    <w:p w14:paraId="2CD56798" w14:textId="77777777" w:rsidR="00B82AD2" w:rsidRPr="00C608A8" w:rsidRDefault="00B82AD2" w:rsidP="009A4A4A">
      <w:pPr>
        <w:rPr>
          <w:rFonts w:cs="Arial"/>
          <w:sz w:val="24"/>
          <w:szCs w:val="24"/>
        </w:rPr>
      </w:pPr>
    </w:p>
    <w:p w14:paraId="3FC2DCFF" w14:textId="77777777" w:rsidR="006838D7" w:rsidRPr="00C608A8" w:rsidRDefault="006838D7" w:rsidP="006838D7">
      <w:pPr>
        <w:pStyle w:val="ListParagraph"/>
        <w:numPr>
          <w:ilvl w:val="0"/>
          <w:numId w:val="42"/>
        </w:numPr>
        <w:ind w:left="567" w:hanging="567"/>
        <w:contextualSpacing/>
        <w:rPr>
          <w:rFonts w:cs="Arial"/>
          <w:b/>
          <w:sz w:val="24"/>
          <w:szCs w:val="24"/>
        </w:rPr>
      </w:pPr>
      <w:r w:rsidRPr="00C608A8">
        <w:rPr>
          <w:rFonts w:cs="Arial"/>
          <w:b/>
          <w:sz w:val="24"/>
          <w:szCs w:val="24"/>
        </w:rPr>
        <w:t>State Environmental Planning Policy (Planning System) 2021</w:t>
      </w:r>
      <w:r w:rsidRPr="00C608A8">
        <w:rPr>
          <w:rFonts w:cs="Arial"/>
          <w:sz w:val="24"/>
          <w:szCs w:val="24"/>
        </w:rPr>
        <w:t xml:space="preserve"> </w:t>
      </w:r>
    </w:p>
    <w:p w14:paraId="31A4FD9A" w14:textId="77777777" w:rsidR="006838D7" w:rsidRPr="00C608A8" w:rsidRDefault="006838D7" w:rsidP="006838D7">
      <w:pPr>
        <w:pStyle w:val="ListParagraph"/>
        <w:ind w:left="567"/>
        <w:contextualSpacing/>
        <w:rPr>
          <w:rFonts w:cs="Arial"/>
          <w:b/>
          <w:sz w:val="24"/>
          <w:szCs w:val="24"/>
        </w:rPr>
      </w:pPr>
    </w:p>
    <w:p w14:paraId="21A1C40E" w14:textId="128FF02F" w:rsidR="006838D7" w:rsidRPr="00FB79B4" w:rsidRDefault="006838D7" w:rsidP="00FB79B4">
      <w:pPr>
        <w:contextualSpacing/>
        <w:jc w:val="both"/>
        <w:rPr>
          <w:rFonts w:cs="Arial"/>
          <w:sz w:val="24"/>
          <w:szCs w:val="24"/>
        </w:rPr>
      </w:pPr>
      <w:r w:rsidRPr="00FB79B4">
        <w:rPr>
          <w:rFonts w:cs="Arial"/>
          <w:sz w:val="24"/>
          <w:szCs w:val="24"/>
        </w:rPr>
        <w:t xml:space="preserve">Development of a type that is listed in Schedule 6 of Planning System SEPP is defined as ‘regional significant development’. Such applications require a referral to a Sydney District Panel for determination as constituted by Part 3 of Schedule 2 under the </w:t>
      </w:r>
      <w:r w:rsidRPr="00FB79B4">
        <w:rPr>
          <w:rFonts w:cs="Arial"/>
          <w:i/>
          <w:iCs/>
          <w:sz w:val="24"/>
          <w:szCs w:val="24"/>
        </w:rPr>
        <w:t>Environmental Planning and Assessment Act</w:t>
      </w:r>
      <w:r w:rsidRPr="00FB79B4">
        <w:rPr>
          <w:rFonts w:cs="Arial"/>
          <w:sz w:val="24"/>
          <w:szCs w:val="24"/>
        </w:rPr>
        <w:t xml:space="preserve"> 1979. The proposed development constitutes ‘Regional Development’ as it has a Capital Investment Value (CIV) which exceeds the $5 million threshold for Crown development. While Council is responsible for the assessment of the DA, determination of the Application will be made by the Sydney Central City Planning Panel.</w:t>
      </w:r>
    </w:p>
    <w:p w14:paraId="55EB0F06" w14:textId="77777777" w:rsidR="006838D7" w:rsidRPr="00C608A8" w:rsidRDefault="006838D7" w:rsidP="006838D7">
      <w:pPr>
        <w:pStyle w:val="ListParagraph"/>
        <w:ind w:left="567"/>
        <w:contextualSpacing/>
        <w:rPr>
          <w:rFonts w:cs="Arial"/>
          <w:b/>
          <w:sz w:val="24"/>
          <w:szCs w:val="24"/>
        </w:rPr>
      </w:pPr>
    </w:p>
    <w:p w14:paraId="35AC2D07" w14:textId="77777777" w:rsidR="006838D7" w:rsidRPr="00C608A8" w:rsidRDefault="006838D7" w:rsidP="006838D7">
      <w:pPr>
        <w:pStyle w:val="ListParagraph"/>
        <w:numPr>
          <w:ilvl w:val="0"/>
          <w:numId w:val="42"/>
        </w:numPr>
        <w:ind w:left="567" w:hanging="567"/>
        <w:contextualSpacing/>
        <w:rPr>
          <w:rFonts w:cs="Arial"/>
          <w:b/>
          <w:sz w:val="24"/>
          <w:szCs w:val="24"/>
        </w:rPr>
      </w:pPr>
      <w:r w:rsidRPr="00C608A8">
        <w:rPr>
          <w:rFonts w:cs="Arial"/>
          <w:b/>
          <w:sz w:val="24"/>
          <w:szCs w:val="24"/>
        </w:rPr>
        <w:t>State Environmental Planning Policy (Resilience and Hazards) 2021</w:t>
      </w:r>
    </w:p>
    <w:p w14:paraId="294822D6" w14:textId="77777777" w:rsidR="006838D7" w:rsidRPr="00C608A8" w:rsidRDefault="006838D7" w:rsidP="006838D7">
      <w:pPr>
        <w:pStyle w:val="ListParagraph"/>
        <w:ind w:left="567"/>
        <w:rPr>
          <w:rFonts w:cs="Arial"/>
          <w:sz w:val="24"/>
          <w:szCs w:val="24"/>
        </w:rPr>
      </w:pPr>
    </w:p>
    <w:p w14:paraId="4F6D358C" w14:textId="77777777" w:rsidR="006838D7" w:rsidRPr="00FB79B4" w:rsidRDefault="006838D7" w:rsidP="00FB79B4">
      <w:pPr>
        <w:rPr>
          <w:rFonts w:cs="Arial"/>
          <w:sz w:val="24"/>
          <w:szCs w:val="24"/>
          <w:u w:val="single"/>
        </w:rPr>
      </w:pPr>
      <w:r w:rsidRPr="00FB79B4">
        <w:rPr>
          <w:rFonts w:cs="Arial"/>
          <w:sz w:val="24"/>
          <w:szCs w:val="24"/>
          <w:u w:val="single"/>
        </w:rPr>
        <w:t>Chapter 2 – Coastal Management</w:t>
      </w:r>
    </w:p>
    <w:p w14:paraId="2BAC127A" w14:textId="77777777" w:rsidR="006838D7" w:rsidRPr="00C608A8" w:rsidRDefault="006838D7" w:rsidP="006838D7">
      <w:pPr>
        <w:pStyle w:val="ListParagraph"/>
        <w:ind w:left="567"/>
        <w:rPr>
          <w:rFonts w:cs="Arial"/>
          <w:sz w:val="24"/>
          <w:szCs w:val="24"/>
        </w:rPr>
      </w:pPr>
    </w:p>
    <w:p w14:paraId="034DAB44" w14:textId="77777777" w:rsidR="006838D7" w:rsidRPr="00C608A8" w:rsidRDefault="006838D7" w:rsidP="00FB79B4">
      <w:pPr>
        <w:jc w:val="both"/>
        <w:rPr>
          <w:rFonts w:cs="Arial"/>
          <w:sz w:val="24"/>
          <w:szCs w:val="24"/>
        </w:rPr>
      </w:pPr>
      <w:r w:rsidRPr="00C608A8">
        <w:rPr>
          <w:rFonts w:cs="Arial"/>
          <w:sz w:val="24"/>
          <w:szCs w:val="24"/>
        </w:rPr>
        <w:t xml:space="preserve">Not applicable. </w:t>
      </w:r>
      <w:r w:rsidRPr="00C608A8">
        <w:rPr>
          <w:rFonts w:cs="Arial"/>
          <w:iCs/>
          <w:sz w:val="24"/>
          <w:szCs w:val="24"/>
        </w:rPr>
        <w:t>The subject site is not identified as a coastal wetland or ‘land identified as “proximity area for coastal wetlands” or coastal management area.</w:t>
      </w:r>
    </w:p>
    <w:p w14:paraId="55AFF41E" w14:textId="77777777" w:rsidR="006838D7" w:rsidRPr="00C608A8" w:rsidRDefault="006838D7" w:rsidP="006838D7">
      <w:pPr>
        <w:pStyle w:val="ListParagraph"/>
        <w:ind w:left="567"/>
        <w:rPr>
          <w:rFonts w:cs="Arial"/>
          <w:sz w:val="24"/>
          <w:szCs w:val="24"/>
        </w:rPr>
      </w:pPr>
    </w:p>
    <w:p w14:paraId="5A350761" w14:textId="77777777" w:rsidR="006838D7" w:rsidRPr="00FB79B4" w:rsidRDefault="006838D7" w:rsidP="00FB79B4">
      <w:pPr>
        <w:rPr>
          <w:rFonts w:cs="Arial"/>
          <w:sz w:val="24"/>
          <w:szCs w:val="24"/>
          <w:u w:val="single"/>
        </w:rPr>
      </w:pPr>
      <w:r w:rsidRPr="00FB79B4">
        <w:rPr>
          <w:rFonts w:cs="Arial"/>
          <w:sz w:val="24"/>
          <w:szCs w:val="24"/>
          <w:u w:val="single"/>
        </w:rPr>
        <w:t>Chapter 4 – Remediation of Land</w:t>
      </w:r>
    </w:p>
    <w:p w14:paraId="3F68F4F9" w14:textId="77777777" w:rsidR="006838D7" w:rsidRPr="00C608A8" w:rsidRDefault="006838D7" w:rsidP="006838D7">
      <w:pPr>
        <w:pStyle w:val="ListParagraph"/>
        <w:ind w:left="567"/>
        <w:rPr>
          <w:rFonts w:cs="Arial"/>
          <w:sz w:val="24"/>
          <w:szCs w:val="24"/>
        </w:rPr>
      </w:pPr>
    </w:p>
    <w:p w14:paraId="388ABB0A" w14:textId="77777777" w:rsidR="006838D7" w:rsidRPr="00FB79B4" w:rsidRDefault="006838D7" w:rsidP="00FB79B4">
      <w:pPr>
        <w:jc w:val="both"/>
        <w:rPr>
          <w:rFonts w:cs="Arial"/>
          <w:sz w:val="24"/>
          <w:szCs w:val="24"/>
        </w:rPr>
      </w:pPr>
      <w:r w:rsidRPr="00FB79B4">
        <w:rPr>
          <w:rFonts w:cs="Arial"/>
          <w:sz w:val="24"/>
          <w:szCs w:val="24"/>
        </w:rPr>
        <w:t xml:space="preserve">Clause 4.6 of Resilience and Hazards SEPP requires Council to be satisfied that the site is suitable or can be made suitable to accommodate the proposed development. The matters listed within Clause 4.6 have been considered in the assessment of the development application. </w:t>
      </w:r>
    </w:p>
    <w:p w14:paraId="5D1E6187" w14:textId="77777777" w:rsidR="00E82E2E" w:rsidRPr="00C608A8" w:rsidRDefault="00E82E2E" w:rsidP="009A4A4A">
      <w:pPr>
        <w:pStyle w:val="ListParagraph"/>
        <w:ind w:left="567"/>
        <w:rPr>
          <w:rFonts w:cs="Arial"/>
          <w:sz w:val="24"/>
          <w:szCs w:val="24"/>
        </w:rPr>
      </w:pPr>
    </w:p>
    <w:tbl>
      <w:tblPr>
        <w:tblW w:w="907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1560"/>
      </w:tblGrid>
      <w:tr w:rsidR="00E82E2E" w:rsidRPr="00C608A8" w14:paraId="766B17D8" w14:textId="77777777" w:rsidTr="00E82E2E">
        <w:trPr>
          <w:cantSplit/>
          <w:trHeight w:val="203"/>
          <w:tblHeader/>
        </w:trPr>
        <w:tc>
          <w:tcPr>
            <w:tcW w:w="7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905879" w14:textId="77777777" w:rsidR="00E82E2E" w:rsidRPr="00C608A8" w:rsidRDefault="00E82E2E" w:rsidP="009A4A4A">
            <w:pPr>
              <w:pStyle w:val="Header"/>
              <w:tabs>
                <w:tab w:val="clear" w:pos="4153"/>
                <w:tab w:val="clear" w:pos="8306"/>
              </w:tabs>
              <w:jc w:val="left"/>
              <w:rPr>
                <w:b/>
                <w:sz w:val="24"/>
                <w:szCs w:val="24"/>
              </w:rPr>
            </w:pPr>
            <w:r w:rsidRPr="00C608A8">
              <w:rPr>
                <w:b/>
                <w:sz w:val="24"/>
                <w:szCs w:val="24"/>
              </w:rPr>
              <w:t>Matter for Consideration</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9F1164" w14:textId="77777777" w:rsidR="00E82E2E" w:rsidRPr="00C608A8" w:rsidRDefault="00E82E2E" w:rsidP="009A4A4A">
            <w:pPr>
              <w:pStyle w:val="Header"/>
              <w:tabs>
                <w:tab w:val="clear" w:pos="4153"/>
                <w:tab w:val="clear" w:pos="8306"/>
              </w:tabs>
              <w:jc w:val="left"/>
              <w:rPr>
                <w:b/>
                <w:sz w:val="24"/>
                <w:szCs w:val="24"/>
              </w:rPr>
            </w:pPr>
            <w:r w:rsidRPr="00C608A8">
              <w:rPr>
                <w:b/>
                <w:sz w:val="24"/>
                <w:szCs w:val="24"/>
              </w:rPr>
              <w:t>Yes/No</w:t>
            </w:r>
          </w:p>
        </w:tc>
      </w:tr>
      <w:tr w:rsidR="00E82E2E" w:rsidRPr="00C608A8" w14:paraId="6F7B1B24" w14:textId="77777777" w:rsidTr="00E82E2E">
        <w:trPr>
          <w:cantSplit/>
          <w:trHeight w:val="77"/>
        </w:trPr>
        <w:tc>
          <w:tcPr>
            <w:tcW w:w="7513" w:type="dxa"/>
            <w:tcBorders>
              <w:top w:val="single" w:sz="4" w:space="0" w:color="auto"/>
              <w:left w:val="single" w:sz="4" w:space="0" w:color="auto"/>
              <w:bottom w:val="single" w:sz="4" w:space="0" w:color="auto"/>
              <w:right w:val="single" w:sz="4" w:space="0" w:color="auto"/>
            </w:tcBorders>
            <w:hideMark/>
          </w:tcPr>
          <w:p w14:paraId="057EB69A" w14:textId="77777777" w:rsidR="00E82E2E" w:rsidRPr="00C608A8" w:rsidRDefault="00E82E2E" w:rsidP="009A4A4A">
            <w:pPr>
              <w:pStyle w:val="Header"/>
              <w:tabs>
                <w:tab w:val="clear" w:pos="4153"/>
                <w:tab w:val="clear" w:pos="8306"/>
              </w:tabs>
              <w:jc w:val="left"/>
              <w:rPr>
                <w:b/>
                <w:sz w:val="24"/>
                <w:szCs w:val="24"/>
              </w:rPr>
            </w:pPr>
            <w:r w:rsidRPr="00C608A8">
              <w:rPr>
                <w:sz w:val="24"/>
                <w:szCs w:val="24"/>
              </w:rPr>
              <w:t>Does the application involve re-development of the site or a change of land use?</w:t>
            </w:r>
          </w:p>
        </w:tc>
        <w:tc>
          <w:tcPr>
            <w:tcW w:w="1560" w:type="dxa"/>
            <w:tcBorders>
              <w:top w:val="single" w:sz="4" w:space="0" w:color="auto"/>
              <w:left w:val="single" w:sz="4" w:space="0" w:color="auto"/>
              <w:bottom w:val="single" w:sz="4" w:space="0" w:color="auto"/>
              <w:right w:val="single" w:sz="4" w:space="0" w:color="auto"/>
            </w:tcBorders>
            <w:hideMark/>
          </w:tcPr>
          <w:p w14:paraId="692FF29B" w14:textId="77777777" w:rsidR="00E82E2E" w:rsidRPr="00C608A8" w:rsidRDefault="00E82E2E" w:rsidP="009A4A4A">
            <w:pPr>
              <w:spacing w:line="276" w:lineRule="auto"/>
              <w:ind w:left="-108" w:right="-108"/>
              <w:rPr>
                <w:rFonts w:cs="Arial"/>
                <w:sz w:val="24"/>
                <w:szCs w:val="24"/>
              </w:rPr>
            </w:pPr>
            <w:r w:rsidRPr="00C608A8">
              <w:rPr>
                <w:rFonts w:cs="Arial"/>
                <w:sz w:val="24"/>
                <w:szCs w:val="24"/>
              </w:rPr>
              <w:fldChar w:fldCharType="begin">
                <w:ffData>
                  <w:name w:val=""/>
                  <w:enabled/>
                  <w:calcOnExit w:val="0"/>
                  <w:checkBox>
                    <w:size w:val="24"/>
                    <w:default w:val="1"/>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Yes </w:t>
            </w:r>
            <w:r w:rsidRPr="00C608A8">
              <w:rPr>
                <w:rFonts w:cs="Arial"/>
                <w:sz w:val="24"/>
                <w:szCs w:val="24"/>
              </w:rPr>
              <w:fldChar w:fldCharType="begin">
                <w:ffData>
                  <w:name w:val="Check1"/>
                  <w:enabled/>
                  <w:calcOnExit w:val="0"/>
                  <w:checkBox>
                    <w:size w:val="24"/>
                    <w:default w:val="0"/>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No</w:t>
            </w:r>
          </w:p>
        </w:tc>
      </w:tr>
      <w:tr w:rsidR="00BC2994" w:rsidRPr="00C608A8" w14:paraId="57D400AF" w14:textId="77777777" w:rsidTr="00E82E2E">
        <w:trPr>
          <w:cantSplit/>
          <w:trHeight w:val="77"/>
        </w:trPr>
        <w:tc>
          <w:tcPr>
            <w:tcW w:w="7513" w:type="dxa"/>
            <w:tcBorders>
              <w:top w:val="single" w:sz="4" w:space="0" w:color="auto"/>
              <w:left w:val="single" w:sz="4" w:space="0" w:color="auto"/>
              <w:bottom w:val="single" w:sz="4" w:space="0" w:color="auto"/>
              <w:right w:val="single" w:sz="4" w:space="0" w:color="auto"/>
            </w:tcBorders>
          </w:tcPr>
          <w:p w14:paraId="60CD376D" w14:textId="77777777" w:rsidR="00BC2994" w:rsidRPr="00C608A8" w:rsidRDefault="00BC2994" w:rsidP="009A4A4A">
            <w:pPr>
              <w:pStyle w:val="Default"/>
            </w:pPr>
            <w:r w:rsidRPr="00C608A8">
              <w:t xml:space="preserve">Does the application involve re-development of the site or a change of land use? </w:t>
            </w:r>
          </w:p>
        </w:tc>
        <w:tc>
          <w:tcPr>
            <w:tcW w:w="1560" w:type="dxa"/>
            <w:tcBorders>
              <w:top w:val="single" w:sz="4" w:space="0" w:color="auto"/>
              <w:left w:val="single" w:sz="4" w:space="0" w:color="auto"/>
              <w:bottom w:val="single" w:sz="4" w:space="0" w:color="auto"/>
              <w:right w:val="single" w:sz="4" w:space="0" w:color="auto"/>
            </w:tcBorders>
          </w:tcPr>
          <w:p w14:paraId="3BD43A79" w14:textId="77777777" w:rsidR="00BC2994" w:rsidRPr="00C608A8" w:rsidRDefault="00BC2994" w:rsidP="009A4A4A">
            <w:pPr>
              <w:spacing w:line="276" w:lineRule="auto"/>
              <w:ind w:left="-108" w:right="-108"/>
              <w:rPr>
                <w:rFonts w:cs="Arial"/>
                <w:sz w:val="24"/>
                <w:szCs w:val="24"/>
              </w:rPr>
            </w:pPr>
            <w:r w:rsidRPr="00C608A8">
              <w:rPr>
                <w:rFonts w:cs="Arial"/>
                <w:sz w:val="24"/>
                <w:szCs w:val="24"/>
              </w:rPr>
              <w:fldChar w:fldCharType="begin">
                <w:ffData>
                  <w:name w:val=""/>
                  <w:enabled/>
                  <w:calcOnExit w:val="0"/>
                  <w:checkBox>
                    <w:size w:val="24"/>
                    <w:default w:val="1"/>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Yes </w:t>
            </w:r>
            <w:r w:rsidRPr="00C608A8">
              <w:rPr>
                <w:rFonts w:cs="Arial"/>
                <w:sz w:val="24"/>
                <w:szCs w:val="24"/>
              </w:rPr>
              <w:fldChar w:fldCharType="begin">
                <w:ffData>
                  <w:name w:val="Check1"/>
                  <w:enabled/>
                  <w:calcOnExit w:val="0"/>
                  <w:checkBox>
                    <w:size w:val="24"/>
                    <w:default w:val="0"/>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No</w:t>
            </w:r>
          </w:p>
        </w:tc>
      </w:tr>
      <w:tr w:rsidR="00E82E2E" w:rsidRPr="00C608A8" w14:paraId="66120D40" w14:textId="77777777" w:rsidTr="00E82E2E">
        <w:trPr>
          <w:cantSplit/>
          <w:trHeight w:val="77"/>
        </w:trPr>
        <w:tc>
          <w:tcPr>
            <w:tcW w:w="7513" w:type="dxa"/>
            <w:tcBorders>
              <w:top w:val="single" w:sz="4" w:space="0" w:color="auto"/>
              <w:left w:val="single" w:sz="4" w:space="0" w:color="auto"/>
              <w:bottom w:val="single" w:sz="4" w:space="0" w:color="auto"/>
              <w:right w:val="single" w:sz="4" w:space="0" w:color="auto"/>
            </w:tcBorders>
            <w:hideMark/>
          </w:tcPr>
          <w:p w14:paraId="7B2B1369" w14:textId="77777777" w:rsidR="00E82E2E" w:rsidRPr="00C608A8" w:rsidRDefault="00E82E2E" w:rsidP="009A4A4A">
            <w:pPr>
              <w:pStyle w:val="Header"/>
              <w:tabs>
                <w:tab w:val="clear" w:pos="4153"/>
                <w:tab w:val="clear" w:pos="8306"/>
              </w:tabs>
              <w:jc w:val="left"/>
              <w:rPr>
                <w:sz w:val="24"/>
                <w:szCs w:val="24"/>
              </w:rPr>
            </w:pPr>
            <w:r w:rsidRPr="00C608A8">
              <w:rPr>
                <w:sz w:val="24"/>
                <w:szCs w:val="24"/>
              </w:rPr>
              <w:t>In the development going to be used for a sensitive land use (e.g.: residential, educational, recreational, childcare or hospital)?</w:t>
            </w:r>
          </w:p>
        </w:tc>
        <w:tc>
          <w:tcPr>
            <w:tcW w:w="1560" w:type="dxa"/>
            <w:tcBorders>
              <w:top w:val="single" w:sz="4" w:space="0" w:color="auto"/>
              <w:left w:val="single" w:sz="4" w:space="0" w:color="auto"/>
              <w:bottom w:val="single" w:sz="4" w:space="0" w:color="auto"/>
              <w:right w:val="single" w:sz="4" w:space="0" w:color="auto"/>
            </w:tcBorders>
            <w:hideMark/>
          </w:tcPr>
          <w:p w14:paraId="3E949B2E" w14:textId="77777777" w:rsidR="00E82E2E" w:rsidRPr="00C608A8" w:rsidRDefault="00E82E2E" w:rsidP="009A4A4A">
            <w:pPr>
              <w:spacing w:line="276" w:lineRule="auto"/>
              <w:ind w:left="-108" w:right="-108"/>
              <w:rPr>
                <w:rFonts w:cs="Arial"/>
                <w:sz w:val="24"/>
                <w:szCs w:val="24"/>
              </w:rPr>
            </w:pPr>
            <w:r w:rsidRPr="00C608A8">
              <w:rPr>
                <w:rFonts w:cs="Arial"/>
                <w:sz w:val="24"/>
                <w:szCs w:val="24"/>
              </w:rPr>
              <w:fldChar w:fldCharType="begin">
                <w:ffData>
                  <w:name w:val=""/>
                  <w:enabled/>
                  <w:calcOnExit w:val="0"/>
                  <w:checkBox>
                    <w:size w:val="24"/>
                    <w:default w:val="1"/>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Yes </w:t>
            </w:r>
            <w:r w:rsidRPr="00C608A8">
              <w:rPr>
                <w:rFonts w:cs="Arial"/>
                <w:sz w:val="24"/>
                <w:szCs w:val="24"/>
              </w:rPr>
              <w:fldChar w:fldCharType="begin">
                <w:ffData>
                  <w:name w:val="Check1"/>
                  <w:enabled/>
                  <w:calcOnExit w:val="0"/>
                  <w:checkBox>
                    <w:size w:val="24"/>
                    <w:default w:val="0"/>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No</w:t>
            </w:r>
          </w:p>
        </w:tc>
      </w:tr>
      <w:tr w:rsidR="00E82E2E" w:rsidRPr="00C608A8" w14:paraId="4E21BC56" w14:textId="77777777" w:rsidTr="00E82E2E">
        <w:trPr>
          <w:cantSplit/>
          <w:trHeight w:val="350"/>
        </w:trPr>
        <w:tc>
          <w:tcPr>
            <w:tcW w:w="7513" w:type="dxa"/>
            <w:tcBorders>
              <w:top w:val="single" w:sz="4" w:space="0" w:color="auto"/>
              <w:left w:val="single" w:sz="4" w:space="0" w:color="auto"/>
              <w:bottom w:val="nil"/>
              <w:right w:val="single" w:sz="4" w:space="0" w:color="auto"/>
            </w:tcBorders>
            <w:hideMark/>
          </w:tcPr>
          <w:p w14:paraId="5D932C69" w14:textId="77777777" w:rsidR="00E82E2E" w:rsidRPr="00C608A8" w:rsidRDefault="00E82E2E" w:rsidP="009A4A4A">
            <w:pPr>
              <w:rPr>
                <w:rFonts w:cs="Arial"/>
                <w:sz w:val="24"/>
                <w:szCs w:val="24"/>
              </w:rPr>
            </w:pPr>
            <w:r w:rsidRPr="00C608A8">
              <w:rPr>
                <w:rFonts w:cs="Arial"/>
                <w:sz w:val="24"/>
                <w:szCs w:val="24"/>
              </w:rPr>
              <w:lastRenderedPageBreak/>
              <w:t>Does information available to you indicate that an activity listed below has ever been approved, or occurred at the site?</w:t>
            </w:r>
          </w:p>
          <w:p w14:paraId="721BA204" w14:textId="77777777" w:rsidR="00E82E2E" w:rsidRPr="00C608A8" w:rsidRDefault="00E82E2E" w:rsidP="009A4A4A">
            <w:pPr>
              <w:rPr>
                <w:rFonts w:cs="Arial"/>
                <w:sz w:val="24"/>
                <w:szCs w:val="24"/>
              </w:rPr>
            </w:pPr>
            <w:r w:rsidRPr="00C608A8">
              <w:rPr>
                <w:rFonts w:cs="Arial"/>
                <w:snapToGrid w:val="0"/>
                <w:sz w:val="24"/>
                <w:szCs w:val="24"/>
              </w:rPr>
              <w:t>acid/alkali plant and formulation, agricultural/horticultural activities, airports, asbestos production and disposal, chemicals manufacture and formulation, defence works, drum re-conditioning works, dry cleaning establishments, electrical manufacturing (transformers), electroplating and heat treatment premises, engine works, explosive industry, gas works, iron and steel works, landfill sites, metal treatment, mining and extractive industries, oil production and storage, paint formulation and manufacture, pesticide manufacture and formulation, power stations, railway yards, scrap yards, service stations, sheep and cattle dips, smelting and refining, tanning and associated trades, waste storage and treatment, wood preservation</w:t>
            </w:r>
          </w:p>
        </w:tc>
        <w:tc>
          <w:tcPr>
            <w:tcW w:w="1560" w:type="dxa"/>
            <w:tcBorders>
              <w:top w:val="single" w:sz="4" w:space="0" w:color="auto"/>
              <w:left w:val="single" w:sz="4" w:space="0" w:color="auto"/>
              <w:bottom w:val="single" w:sz="4" w:space="0" w:color="auto"/>
              <w:right w:val="single" w:sz="4" w:space="0" w:color="auto"/>
            </w:tcBorders>
            <w:hideMark/>
          </w:tcPr>
          <w:p w14:paraId="2923668B" w14:textId="77777777" w:rsidR="00E82E2E" w:rsidRPr="00C608A8" w:rsidRDefault="00E82E2E" w:rsidP="009A4A4A">
            <w:pPr>
              <w:spacing w:line="276" w:lineRule="auto"/>
              <w:ind w:left="-108" w:right="-108"/>
              <w:rPr>
                <w:rFonts w:cs="Arial"/>
                <w:sz w:val="24"/>
                <w:szCs w:val="24"/>
              </w:rPr>
            </w:pPr>
            <w:r w:rsidRPr="00C608A8">
              <w:rPr>
                <w:rFonts w:cs="Arial"/>
                <w:sz w:val="24"/>
                <w:szCs w:val="24"/>
              </w:rPr>
              <w:fldChar w:fldCharType="begin">
                <w:ffData>
                  <w:name w:val=""/>
                  <w:enabled/>
                  <w:calcOnExit w:val="0"/>
                  <w:checkBox>
                    <w:size w:val="24"/>
                    <w:default w:val="0"/>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Yes </w:t>
            </w:r>
            <w:r w:rsidRPr="00C608A8">
              <w:rPr>
                <w:rFonts w:cs="Arial"/>
                <w:sz w:val="24"/>
                <w:szCs w:val="24"/>
              </w:rPr>
              <w:fldChar w:fldCharType="begin">
                <w:ffData>
                  <w:name w:val=""/>
                  <w:enabled/>
                  <w:calcOnExit w:val="0"/>
                  <w:checkBox>
                    <w:size w:val="24"/>
                    <w:default w:val="1"/>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No</w:t>
            </w:r>
          </w:p>
        </w:tc>
      </w:tr>
      <w:tr w:rsidR="00E82E2E" w:rsidRPr="00C608A8" w14:paraId="7ADB195A" w14:textId="77777777" w:rsidTr="00E82E2E">
        <w:trPr>
          <w:cantSplit/>
        </w:trPr>
        <w:tc>
          <w:tcPr>
            <w:tcW w:w="7513" w:type="dxa"/>
            <w:tcBorders>
              <w:top w:val="single" w:sz="4" w:space="0" w:color="auto"/>
              <w:left w:val="single" w:sz="4" w:space="0" w:color="auto"/>
              <w:bottom w:val="single" w:sz="4" w:space="0" w:color="auto"/>
              <w:right w:val="single" w:sz="4" w:space="0" w:color="auto"/>
            </w:tcBorders>
            <w:hideMark/>
          </w:tcPr>
          <w:p w14:paraId="7F4300E9" w14:textId="77777777" w:rsidR="00E82E2E" w:rsidRPr="00C608A8" w:rsidRDefault="00E82E2E" w:rsidP="009A4A4A">
            <w:pPr>
              <w:ind w:left="3"/>
              <w:rPr>
                <w:rFonts w:cs="Arial"/>
                <w:sz w:val="24"/>
                <w:szCs w:val="24"/>
              </w:rPr>
            </w:pPr>
            <w:r w:rsidRPr="00C608A8">
              <w:rPr>
                <w:rFonts w:cs="Arial"/>
                <w:sz w:val="24"/>
                <w:szCs w:val="24"/>
              </w:rPr>
              <w:t>Is the site listed on Council’s Contaminated Land database?</w:t>
            </w:r>
          </w:p>
        </w:tc>
        <w:tc>
          <w:tcPr>
            <w:tcW w:w="1560" w:type="dxa"/>
            <w:tcBorders>
              <w:top w:val="single" w:sz="4" w:space="0" w:color="auto"/>
              <w:left w:val="single" w:sz="4" w:space="0" w:color="auto"/>
              <w:bottom w:val="single" w:sz="4" w:space="0" w:color="auto"/>
              <w:right w:val="single" w:sz="4" w:space="0" w:color="auto"/>
            </w:tcBorders>
            <w:hideMark/>
          </w:tcPr>
          <w:p w14:paraId="4886EA66" w14:textId="77777777" w:rsidR="00E82E2E" w:rsidRPr="00C608A8" w:rsidRDefault="00E82E2E" w:rsidP="009A4A4A">
            <w:pPr>
              <w:spacing w:line="276" w:lineRule="auto"/>
              <w:ind w:left="-108" w:right="-108"/>
              <w:rPr>
                <w:rFonts w:cs="Arial"/>
                <w:sz w:val="24"/>
                <w:szCs w:val="24"/>
              </w:rPr>
            </w:pPr>
            <w:r w:rsidRPr="00C608A8">
              <w:rPr>
                <w:rFonts w:cs="Arial"/>
                <w:sz w:val="24"/>
                <w:szCs w:val="24"/>
              </w:rPr>
              <w:fldChar w:fldCharType="begin">
                <w:ffData>
                  <w:name w:val="Check1"/>
                  <w:enabled/>
                  <w:calcOnExit w:val="0"/>
                  <w:checkBox>
                    <w:size w:val="24"/>
                    <w:default w:val="0"/>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Yes </w:t>
            </w:r>
            <w:r w:rsidRPr="00C608A8">
              <w:rPr>
                <w:rFonts w:cs="Arial"/>
                <w:sz w:val="24"/>
                <w:szCs w:val="24"/>
              </w:rPr>
              <w:fldChar w:fldCharType="begin">
                <w:ffData>
                  <w:name w:val=""/>
                  <w:enabled/>
                  <w:calcOnExit w:val="0"/>
                  <w:checkBox>
                    <w:size w:val="24"/>
                    <w:default w:val="1"/>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No</w:t>
            </w:r>
          </w:p>
        </w:tc>
      </w:tr>
      <w:tr w:rsidR="00E82E2E" w:rsidRPr="00C608A8" w14:paraId="1A1E9CD9" w14:textId="77777777" w:rsidTr="00E82E2E">
        <w:tc>
          <w:tcPr>
            <w:tcW w:w="7513" w:type="dxa"/>
            <w:tcBorders>
              <w:top w:val="single" w:sz="4" w:space="0" w:color="auto"/>
              <w:left w:val="single" w:sz="4" w:space="0" w:color="auto"/>
              <w:bottom w:val="single" w:sz="4" w:space="0" w:color="auto"/>
              <w:right w:val="single" w:sz="4" w:space="0" w:color="auto"/>
            </w:tcBorders>
            <w:hideMark/>
          </w:tcPr>
          <w:p w14:paraId="42688AC8" w14:textId="77777777" w:rsidR="00E82E2E" w:rsidRPr="00C608A8" w:rsidRDefault="00E82E2E" w:rsidP="009A4A4A">
            <w:pPr>
              <w:ind w:left="3"/>
              <w:rPr>
                <w:rFonts w:cs="Arial"/>
                <w:sz w:val="24"/>
                <w:szCs w:val="24"/>
              </w:rPr>
            </w:pPr>
            <w:r w:rsidRPr="00C608A8">
              <w:rPr>
                <w:rFonts w:cs="Arial"/>
                <w:sz w:val="24"/>
                <w:szCs w:val="24"/>
              </w:rPr>
              <w:t>Is the site subject to EPA clean-up order or other EPA restrictions?</w:t>
            </w:r>
          </w:p>
        </w:tc>
        <w:tc>
          <w:tcPr>
            <w:tcW w:w="1560" w:type="dxa"/>
            <w:tcBorders>
              <w:top w:val="single" w:sz="4" w:space="0" w:color="auto"/>
              <w:left w:val="single" w:sz="4" w:space="0" w:color="auto"/>
              <w:bottom w:val="single" w:sz="4" w:space="0" w:color="auto"/>
              <w:right w:val="single" w:sz="4" w:space="0" w:color="auto"/>
            </w:tcBorders>
            <w:hideMark/>
          </w:tcPr>
          <w:p w14:paraId="3FA0E283" w14:textId="77777777" w:rsidR="00E82E2E" w:rsidRPr="00C608A8" w:rsidRDefault="00E82E2E" w:rsidP="009A4A4A">
            <w:pPr>
              <w:spacing w:line="276" w:lineRule="auto"/>
              <w:ind w:left="-108" w:right="-108"/>
              <w:rPr>
                <w:rFonts w:cs="Arial"/>
                <w:sz w:val="24"/>
                <w:szCs w:val="24"/>
              </w:rPr>
            </w:pPr>
            <w:r w:rsidRPr="00C608A8">
              <w:rPr>
                <w:rFonts w:cs="Arial"/>
                <w:sz w:val="24"/>
                <w:szCs w:val="24"/>
              </w:rPr>
              <w:fldChar w:fldCharType="begin">
                <w:ffData>
                  <w:name w:val="Check1"/>
                  <w:enabled/>
                  <w:calcOnExit w:val="0"/>
                  <w:checkBox>
                    <w:size w:val="24"/>
                    <w:default w:val="0"/>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Yes </w:t>
            </w:r>
            <w:r w:rsidRPr="00C608A8">
              <w:rPr>
                <w:rFonts w:cs="Arial"/>
                <w:sz w:val="24"/>
                <w:szCs w:val="24"/>
              </w:rPr>
              <w:fldChar w:fldCharType="begin">
                <w:ffData>
                  <w:name w:val=""/>
                  <w:enabled/>
                  <w:calcOnExit w:val="0"/>
                  <w:checkBox>
                    <w:size w:val="24"/>
                    <w:default w:val="1"/>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No</w:t>
            </w:r>
          </w:p>
        </w:tc>
      </w:tr>
      <w:tr w:rsidR="00E82E2E" w:rsidRPr="00C608A8" w14:paraId="55B11AD2" w14:textId="77777777" w:rsidTr="00E82E2E">
        <w:trPr>
          <w:cantSplit/>
        </w:trPr>
        <w:tc>
          <w:tcPr>
            <w:tcW w:w="7513" w:type="dxa"/>
            <w:tcBorders>
              <w:top w:val="single" w:sz="4" w:space="0" w:color="auto"/>
              <w:left w:val="single" w:sz="4" w:space="0" w:color="auto"/>
              <w:bottom w:val="single" w:sz="4" w:space="0" w:color="auto"/>
              <w:right w:val="single" w:sz="4" w:space="0" w:color="auto"/>
            </w:tcBorders>
            <w:hideMark/>
          </w:tcPr>
          <w:p w14:paraId="237401D5" w14:textId="77777777" w:rsidR="00E82E2E" w:rsidRPr="00C608A8" w:rsidRDefault="00E82E2E" w:rsidP="009A4A4A">
            <w:pPr>
              <w:ind w:left="3"/>
              <w:rPr>
                <w:rFonts w:cs="Arial"/>
                <w:sz w:val="24"/>
                <w:szCs w:val="24"/>
              </w:rPr>
            </w:pPr>
            <w:r w:rsidRPr="00C608A8">
              <w:rPr>
                <w:rFonts w:cs="Arial"/>
                <w:sz w:val="24"/>
                <w:szCs w:val="24"/>
              </w:rPr>
              <w:t>Has the site been the subject of known pollution incidents or illegal dumping?</w:t>
            </w:r>
          </w:p>
        </w:tc>
        <w:tc>
          <w:tcPr>
            <w:tcW w:w="1560" w:type="dxa"/>
            <w:tcBorders>
              <w:top w:val="single" w:sz="4" w:space="0" w:color="auto"/>
              <w:left w:val="single" w:sz="4" w:space="0" w:color="auto"/>
              <w:bottom w:val="single" w:sz="4" w:space="0" w:color="auto"/>
              <w:right w:val="single" w:sz="4" w:space="0" w:color="auto"/>
            </w:tcBorders>
            <w:hideMark/>
          </w:tcPr>
          <w:p w14:paraId="3477096B" w14:textId="77777777" w:rsidR="00E82E2E" w:rsidRPr="00C608A8" w:rsidRDefault="00E82E2E" w:rsidP="009A4A4A">
            <w:pPr>
              <w:spacing w:line="276" w:lineRule="auto"/>
              <w:ind w:left="-108" w:right="-108"/>
              <w:rPr>
                <w:rFonts w:cs="Arial"/>
                <w:sz w:val="24"/>
                <w:szCs w:val="24"/>
              </w:rPr>
            </w:pPr>
            <w:r w:rsidRPr="00C608A8">
              <w:rPr>
                <w:rFonts w:cs="Arial"/>
                <w:sz w:val="24"/>
                <w:szCs w:val="24"/>
              </w:rPr>
              <w:fldChar w:fldCharType="begin">
                <w:ffData>
                  <w:name w:val="Check1"/>
                  <w:enabled/>
                  <w:calcOnExit w:val="0"/>
                  <w:checkBox>
                    <w:size w:val="24"/>
                    <w:default w:val="0"/>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Yes </w:t>
            </w:r>
            <w:r w:rsidRPr="00C608A8">
              <w:rPr>
                <w:rFonts w:cs="Arial"/>
                <w:sz w:val="24"/>
                <w:szCs w:val="24"/>
              </w:rPr>
              <w:fldChar w:fldCharType="begin">
                <w:ffData>
                  <w:name w:val=""/>
                  <w:enabled/>
                  <w:calcOnExit w:val="0"/>
                  <w:checkBox>
                    <w:size w:val="24"/>
                    <w:default w:val="1"/>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No</w:t>
            </w:r>
          </w:p>
        </w:tc>
      </w:tr>
      <w:tr w:rsidR="00C62583" w:rsidRPr="00C608A8" w14:paraId="75654F47" w14:textId="77777777" w:rsidTr="00E82E2E">
        <w:trPr>
          <w:cantSplit/>
        </w:trPr>
        <w:tc>
          <w:tcPr>
            <w:tcW w:w="7513" w:type="dxa"/>
            <w:tcBorders>
              <w:top w:val="single" w:sz="4" w:space="0" w:color="auto"/>
              <w:left w:val="single" w:sz="4" w:space="0" w:color="auto"/>
              <w:bottom w:val="single" w:sz="4" w:space="0" w:color="auto"/>
              <w:right w:val="single" w:sz="4" w:space="0" w:color="auto"/>
            </w:tcBorders>
          </w:tcPr>
          <w:p w14:paraId="065ED909" w14:textId="77777777" w:rsidR="00C62583" w:rsidRPr="00C608A8" w:rsidRDefault="00C62583" w:rsidP="009A4A4A">
            <w:pPr>
              <w:ind w:left="3"/>
              <w:rPr>
                <w:rFonts w:cs="Arial"/>
                <w:sz w:val="24"/>
                <w:szCs w:val="24"/>
              </w:rPr>
            </w:pPr>
            <w:r w:rsidRPr="00C608A8">
              <w:rPr>
                <w:rFonts w:cs="Arial"/>
                <w:sz w:val="24"/>
                <w:szCs w:val="24"/>
              </w:rPr>
              <w:t>Does the site adjoin any contaminated land/previously contaminated land?</w:t>
            </w:r>
          </w:p>
        </w:tc>
        <w:tc>
          <w:tcPr>
            <w:tcW w:w="1560" w:type="dxa"/>
            <w:tcBorders>
              <w:top w:val="single" w:sz="4" w:space="0" w:color="auto"/>
              <w:left w:val="single" w:sz="4" w:space="0" w:color="auto"/>
              <w:bottom w:val="single" w:sz="4" w:space="0" w:color="auto"/>
              <w:right w:val="single" w:sz="4" w:space="0" w:color="auto"/>
            </w:tcBorders>
          </w:tcPr>
          <w:p w14:paraId="7FB8F393" w14:textId="77777777" w:rsidR="00C62583" w:rsidRPr="00C608A8" w:rsidRDefault="00C62583" w:rsidP="009A4A4A">
            <w:pPr>
              <w:spacing w:line="276" w:lineRule="auto"/>
              <w:ind w:left="-108" w:right="-108"/>
              <w:rPr>
                <w:rFonts w:cs="Arial"/>
                <w:sz w:val="24"/>
                <w:szCs w:val="24"/>
              </w:rPr>
            </w:pPr>
            <w:r w:rsidRPr="00C608A8">
              <w:rPr>
                <w:rFonts w:cs="Arial"/>
                <w:sz w:val="24"/>
                <w:szCs w:val="24"/>
              </w:rPr>
              <w:fldChar w:fldCharType="begin">
                <w:ffData>
                  <w:name w:val="Check1"/>
                  <w:enabled/>
                  <w:calcOnExit w:val="0"/>
                  <w:checkBox>
                    <w:size w:val="24"/>
                    <w:default w:val="0"/>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Yes </w:t>
            </w:r>
            <w:r w:rsidRPr="00C608A8">
              <w:rPr>
                <w:rFonts w:cs="Arial"/>
                <w:sz w:val="24"/>
                <w:szCs w:val="24"/>
              </w:rPr>
              <w:fldChar w:fldCharType="begin">
                <w:ffData>
                  <w:name w:val=""/>
                  <w:enabled/>
                  <w:calcOnExit w:val="0"/>
                  <w:checkBox>
                    <w:size w:val="24"/>
                    <w:default w:val="1"/>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Pr="00C608A8">
              <w:rPr>
                <w:rFonts w:cs="Arial"/>
                <w:sz w:val="24"/>
                <w:szCs w:val="24"/>
              </w:rPr>
              <w:t xml:space="preserve"> No</w:t>
            </w:r>
          </w:p>
        </w:tc>
      </w:tr>
      <w:tr w:rsidR="00C62583" w:rsidRPr="00C608A8" w14:paraId="72038E52" w14:textId="77777777" w:rsidTr="00E82E2E">
        <w:trPr>
          <w:cantSplit/>
        </w:trPr>
        <w:tc>
          <w:tcPr>
            <w:tcW w:w="7513" w:type="dxa"/>
            <w:tcBorders>
              <w:top w:val="single" w:sz="4" w:space="0" w:color="auto"/>
              <w:left w:val="single" w:sz="4" w:space="0" w:color="auto"/>
              <w:bottom w:val="single" w:sz="4" w:space="0" w:color="auto"/>
              <w:right w:val="single" w:sz="4" w:space="0" w:color="auto"/>
            </w:tcBorders>
            <w:hideMark/>
          </w:tcPr>
          <w:p w14:paraId="4A9F40D1" w14:textId="77777777" w:rsidR="00C62583" w:rsidRPr="00C608A8" w:rsidRDefault="001F4385" w:rsidP="009A4A4A">
            <w:pPr>
              <w:ind w:left="3"/>
              <w:rPr>
                <w:rFonts w:cs="Arial"/>
                <w:sz w:val="24"/>
                <w:szCs w:val="24"/>
              </w:rPr>
            </w:pPr>
            <w:r w:rsidRPr="00C608A8">
              <w:rPr>
                <w:rFonts w:cs="Arial"/>
                <w:sz w:val="24"/>
                <w:szCs w:val="24"/>
              </w:rPr>
              <w:t>Has the appropriate level of investigation been carried out in respect of contamination matters for Council to be satisfied that the site is suitable to accommodate the proposed development or can be made suitable to accommodate the proposed development?</w:t>
            </w:r>
          </w:p>
        </w:tc>
        <w:tc>
          <w:tcPr>
            <w:tcW w:w="1560" w:type="dxa"/>
            <w:tcBorders>
              <w:top w:val="single" w:sz="4" w:space="0" w:color="auto"/>
              <w:left w:val="single" w:sz="4" w:space="0" w:color="auto"/>
              <w:bottom w:val="single" w:sz="4" w:space="0" w:color="auto"/>
              <w:right w:val="single" w:sz="4" w:space="0" w:color="auto"/>
            </w:tcBorders>
            <w:hideMark/>
          </w:tcPr>
          <w:p w14:paraId="5A866CAA" w14:textId="6A5CAED3" w:rsidR="00C62583" w:rsidRPr="00C608A8" w:rsidRDefault="006838D7" w:rsidP="009A4A4A">
            <w:pPr>
              <w:spacing w:line="276" w:lineRule="auto"/>
              <w:ind w:left="-108" w:right="-108"/>
              <w:rPr>
                <w:rFonts w:cs="Arial"/>
                <w:sz w:val="24"/>
                <w:szCs w:val="24"/>
              </w:rPr>
            </w:pPr>
            <w:r w:rsidRPr="00C608A8">
              <w:rPr>
                <w:rFonts w:cs="Arial"/>
                <w:sz w:val="24"/>
                <w:szCs w:val="24"/>
              </w:rPr>
              <w:fldChar w:fldCharType="begin">
                <w:ffData>
                  <w:name w:val="Check1"/>
                  <w:enabled/>
                  <w:calcOnExit w:val="0"/>
                  <w:checkBox>
                    <w:size w:val="24"/>
                    <w:default w:val="1"/>
                  </w:checkBox>
                </w:ffData>
              </w:fldChar>
            </w:r>
            <w:bookmarkStart w:id="26" w:name="Check1"/>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bookmarkEnd w:id="26"/>
            <w:r w:rsidR="00C62583" w:rsidRPr="00C608A8">
              <w:rPr>
                <w:rFonts w:cs="Arial"/>
                <w:sz w:val="24"/>
                <w:szCs w:val="24"/>
              </w:rPr>
              <w:t xml:space="preserve"> Yes </w:t>
            </w:r>
            <w:r w:rsidRPr="00C608A8">
              <w:rPr>
                <w:rFonts w:cs="Arial"/>
                <w:sz w:val="24"/>
                <w:szCs w:val="24"/>
              </w:rPr>
              <w:fldChar w:fldCharType="begin">
                <w:ffData>
                  <w:name w:val=""/>
                  <w:enabled/>
                  <w:calcOnExit w:val="0"/>
                  <w:checkBox>
                    <w:size w:val="24"/>
                    <w:default w:val="0"/>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r w:rsidR="00C62583" w:rsidRPr="00C608A8">
              <w:rPr>
                <w:rFonts w:cs="Arial"/>
                <w:sz w:val="24"/>
                <w:szCs w:val="24"/>
              </w:rPr>
              <w:t xml:space="preserve"> No</w:t>
            </w:r>
          </w:p>
        </w:tc>
      </w:tr>
      <w:tr w:rsidR="00C62583" w:rsidRPr="00C608A8" w14:paraId="4FE86339" w14:textId="77777777" w:rsidTr="00E82E2E">
        <w:tc>
          <w:tcPr>
            <w:tcW w:w="9073" w:type="dxa"/>
            <w:gridSpan w:val="2"/>
            <w:tcBorders>
              <w:top w:val="single" w:sz="4" w:space="0" w:color="auto"/>
              <w:left w:val="single" w:sz="4" w:space="0" w:color="auto"/>
              <w:bottom w:val="single" w:sz="4" w:space="0" w:color="auto"/>
              <w:right w:val="single" w:sz="4" w:space="0" w:color="auto"/>
            </w:tcBorders>
            <w:hideMark/>
          </w:tcPr>
          <w:p w14:paraId="0D77D475" w14:textId="77777777" w:rsidR="00C62583" w:rsidRPr="00C608A8" w:rsidRDefault="00C62583" w:rsidP="009A4A4A">
            <w:pPr>
              <w:rPr>
                <w:rFonts w:cs="Arial"/>
                <w:sz w:val="24"/>
                <w:szCs w:val="24"/>
              </w:rPr>
            </w:pPr>
            <w:r w:rsidRPr="00C608A8">
              <w:rPr>
                <w:rFonts w:cs="Arial"/>
                <w:sz w:val="24"/>
                <w:szCs w:val="24"/>
              </w:rPr>
              <w:t>Details of contamination investigations carried out at the site:</w:t>
            </w:r>
          </w:p>
          <w:p w14:paraId="491E38F0" w14:textId="77777777" w:rsidR="00C62583" w:rsidRPr="00C608A8" w:rsidRDefault="00C62583" w:rsidP="009A4A4A">
            <w:pPr>
              <w:pStyle w:val="NoSpacing"/>
              <w:ind w:left="-18" w:right="-18"/>
              <w:jc w:val="left"/>
              <w:rPr>
                <w:rFonts w:cs="Arial"/>
                <w:sz w:val="24"/>
                <w:szCs w:val="24"/>
              </w:rPr>
            </w:pPr>
          </w:p>
          <w:p w14:paraId="1FD4219B" w14:textId="04198EE1" w:rsidR="00382166" w:rsidRPr="00BA7812" w:rsidRDefault="006838D7" w:rsidP="00BA7812">
            <w:pPr>
              <w:pStyle w:val="Default"/>
              <w:spacing w:after="120"/>
              <w:jc w:val="both"/>
              <w:rPr>
                <w:iCs/>
              </w:rPr>
            </w:pPr>
            <w:r w:rsidRPr="00BA7812">
              <w:rPr>
                <w:color w:val="auto"/>
              </w:rPr>
              <w:t xml:space="preserve">A search of Council’s records and a review of historical aerial imaging does not reveal any details that the site is contaminated. </w:t>
            </w:r>
            <w:r w:rsidR="00BA7812" w:rsidRPr="00BA7812">
              <w:rPr>
                <w:iCs/>
              </w:rPr>
              <w:t xml:space="preserve">A targeted Detailed Site Investigation was prepared by Progressive Risk Management (ref: P035406.003 | C0385) dated 7 March 2022. </w:t>
            </w:r>
            <w:proofErr w:type="gramStart"/>
            <w:r w:rsidR="00BA7812" w:rsidRPr="00BA7812">
              <w:rPr>
                <w:iCs/>
              </w:rPr>
              <w:t xml:space="preserve">Following a review of the targeted report, </w:t>
            </w:r>
            <w:r w:rsidR="00382166">
              <w:rPr>
                <w:iCs/>
              </w:rPr>
              <w:t>it</w:t>
            </w:r>
            <w:proofErr w:type="gramEnd"/>
            <w:r w:rsidR="00382166">
              <w:rPr>
                <w:iCs/>
              </w:rPr>
              <w:t xml:space="preserve"> was recommended that </w:t>
            </w:r>
            <w:r w:rsidR="00BA7812" w:rsidRPr="00BA7812">
              <w:rPr>
                <w:iCs/>
              </w:rPr>
              <w:t xml:space="preserve">the site can be made suitable for the proposed land use subject to the conditions of that report being adopted. </w:t>
            </w:r>
          </w:p>
          <w:p w14:paraId="738BA93C" w14:textId="6C6DECF8" w:rsidR="00B7505E" w:rsidRPr="00C608A8" w:rsidRDefault="006838D7" w:rsidP="00AD565D">
            <w:pPr>
              <w:pStyle w:val="Default"/>
              <w:spacing w:after="120"/>
              <w:jc w:val="both"/>
              <w:rPr>
                <w:i/>
              </w:rPr>
            </w:pPr>
            <w:r w:rsidRPr="00BA7812">
              <w:rPr>
                <w:snapToGrid w:val="0"/>
                <w:color w:val="auto"/>
                <w:lang w:val="en-US"/>
              </w:rPr>
              <w:t xml:space="preserve"> </w:t>
            </w:r>
            <w:r w:rsidRPr="00BA7812">
              <w:rPr>
                <w:rStyle w:val="normaltextrun"/>
                <w:shd w:val="clear" w:color="auto" w:fill="FFFFFF"/>
              </w:rPr>
              <w:t>Council’s Environmental Health Unit</w:t>
            </w:r>
            <w:r w:rsidR="00382166">
              <w:rPr>
                <w:rStyle w:val="normaltextrun"/>
                <w:shd w:val="clear" w:color="auto" w:fill="FFFFFF"/>
              </w:rPr>
              <w:t xml:space="preserve"> has considered the report</w:t>
            </w:r>
            <w:r w:rsidRPr="00BA7812">
              <w:rPr>
                <w:rStyle w:val="normaltextrun"/>
                <w:shd w:val="clear" w:color="auto" w:fill="FFFFFF"/>
              </w:rPr>
              <w:t xml:space="preserve"> and appropriate conditions have been included in the draft determination</w:t>
            </w:r>
            <w:r w:rsidR="00382166">
              <w:t>.</w:t>
            </w:r>
            <w:r w:rsidRPr="00BA7812">
              <w:t xml:space="preserve"> Council is satisfied that the site is suitable for the </w:t>
            </w:r>
            <w:r w:rsidR="00F87EAE">
              <w:t>use</w:t>
            </w:r>
            <w:r w:rsidRPr="00BA7812">
              <w:t xml:space="preserve"> as proposed.</w:t>
            </w:r>
          </w:p>
        </w:tc>
      </w:tr>
    </w:tbl>
    <w:p w14:paraId="21336870" w14:textId="09722F81" w:rsidR="00E82E2E" w:rsidRPr="00C608A8" w:rsidRDefault="00E82E2E" w:rsidP="009A4A4A">
      <w:pPr>
        <w:pStyle w:val="ListParagraph"/>
        <w:ind w:left="567"/>
        <w:rPr>
          <w:rFonts w:cs="Arial"/>
          <w:sz w:val="24"/>
          <w:szCs w:val="24"/>
        </w:rPr>
      </w:pPr>
    </w:p>
    <w:p w14:paraId="024627C0" w14:textId="77777777" w:rsidR="00DA49FA" w:rsidRPr="00C608A8" w:rsidRDefault="00DA49FA" w:rsidP="00657283">
      <w:pPr>
        <w:pStyle w:val="ListParagraph"/>
        <w:numPr>
          <w:ilvl w:val="0"/>
          <w:numId w:val="42"/>
        </w:numPr>
        <w:ind w:left="567" w:hanging="567"/>
        <w:contextualSpacing/>
        <w:rPr>
          <w:rFonts w:cs="Arial"/>
          <w:b/>
          <w:color w:val="000000"/>
          <w:sz w:val="24"/>
          <w:szCs w:val="24"/>
          <w:lang w:val="en-US"/>
        </w:rPr>
      </w:pPr>
      <w:r w:rsidRPr="00C608A8">
        <w:rPr>
          <w:rFonts w:cs="Arial"/>
          <w:b/>
          <w:color w:val="000000"/>
          <w:sz w:val="24"/>
          <w:szCs w:val="24"/>
        </w:rPr>
        <w:t>State Environmental Planning Policy (Affordable Rental Housing) 2009</w:t>
      </w:r>
    </w:p>
    <w:p w14:paraId="586FB010" w14:textId="77777777" w:rsidR="00DA49FA" w:rsidRPr="00C608A8" w:rsidRDefault="00DA49FA" w:rsidP="00DA49FA">
      <w:pPr>
        <w:jc w:val="both"/>
        <w:rPr>
          <w:rFonts w:cs="Arial"/>
          <w:b/>
          <w:color w:val="000000"/>
          <w:sz w:val="24"/>
          <w:szCs w:val="24"/>
        </w:rPr>
      </w:pPr>
    </w:p>
    <w:p w14:paraId="59A70EA9" w14:textId="77777777" w:rsidR="009E4046" w:rsidRDefault="00DA49FA" w:rsidP="00DA49FA">
      <w:pPr>
        <w:spacing w:line="240" w:lineRule="atLeast"/>
        <w:jc w:val="both"/>
        <w:rPr>
          <w:rFonts w:cs="Arial"/>
          <w:color w:val="000000"/>
          <w:sz w:val="24"/>
          <w:szCs w:val="24"/>
        </w:rPr>
      </w:pPr>
      <w:r w:rsidRPr="00C608A8">
        <w:rPr>
          <w:rFonts w:cs="Arial"/>
          <w:sz w:val="24"/>
          <w:szCs w:val="24"/>
        </w:rPr>
        <w:t>The application has been submitted under Part 2 New affordable rental housing – Division 1 In-fill affordable housing of the ARH SEPP</w:t>
      </w:r>
      <w:r w:rsidR="00813F2C">
        <w:rPr>
          <w:rFonts w:cs="Arial"/>
          <w:sz w:val="24"/>
          <w:szCs w:val="24"/>
        </w:rPr>
        <w:t>, prior to the commencement of State Environmental Planning Policy (Housing) 2021</w:t>
      </w:r>
      <w:r w:rsidRPr="00C608A8">
        <w:rPr>
          <w:rFonts w:cs="Arial"/>
          <w:sz w:val="24"/>
          <w:szCs w:val="24"/>
        </w:rPr>
        <w:t>.</w:t>
      </w:r>
      <w:r w:rsidRPr="00C608A8">
        <w:rPr>
          <w:rFonts w:cs="Arial"/>
          <w:color w:val="000000"/>
          <w:sz w:val="24"/>
          <w:szCs w:val="24"/>
        </w:rPr>
        <w:t xml:space="preserve"> </w:t>
      </w:r>
    </w:p>
    <w:p w14:paraId="4DAF2BA4" w14:textId="77777777" w:rsidR="009E4046" w:rsidRDefault="009E4046" w:rsidP="00DA49FA">
      <w:pPr>
        <w:spacing w:line="240" w:lineRule="atLeast"/>
        <w:jc w:val="both"/>
        <w:rPr>
          <w:rFonts w:cs="Arial"/>
          <w:color w:val="000000"/>
          <w:sz w:val="24"/>
          <w:szCs w:val="24"/>
        </w:rPr>
      </w:pPr>
    </w:p>
    <w:p w14:paraId="4FC2424F" w14:textId="7AE944FE" w:rsidR="00DA49FA" w:rsidRPr="00C608A8" w:rsidRDefault="00DA49FA" w:rsidP="00DA49FA">
      <w:pPr>
        <w:spacing w:line="240" w:lineRule="atLeast"/>
        <w:jc w:val="both"/>
        <w:rPr>
          <w:rFonts w:cs="Arial"/>
          <w:snapToGrid w:val="0"/>
          <w:sz w:val="24"/>
          <w:szCs w:val="24"/>
        </w:rPr>
      </w:pPr>
      <w:r w:rsidRPr="00C608A8">
        <w:rPr>
          <w:rFonts w:cs="Arial"/>
          <w:snapToGrid w:val="0"/>
          <w:sz w:val="24"/>
          <w:szCs w:val="24"/>
        </w:rPr>
        <w:t>It should be noted that the proposal fully complies with the key planning controls contained within the ARH SEP</w:t>
      </w:r>
      <w:r w:rsidR="009E4046" w:rsidRPr="00C608A8">
        <w:rPr>
          <w:rFonts w:cs="Arial"/>
          <w:sz w:val="24"/>
          <w:szCs w:val="24"/>
        </w:rPr>
        <w:t xml:space="preserve">, with the exception of </w:t>
      </w:r>
      <w:r w:rsidR="009E4046">
        <w:rPr>
          <w:rFonts w:cs="Arial"/>
          <w:sz w:val="24"/>
          <w:szCs w:val="24"/>
        </w:rPr>
        <w:t>landscape area and solar access</w:t>
      </w:r>
      <w:r w:rsidR="005F5CFC">
        <w:rPr>
          <w:rFonts w:cs="Arial"/>
          <w:sz w:val="24"/>
          <w:szCs w:val="24"/>
        </w:rPr>
        <w:t>,</w:t>
      </w:r>
      <w:r w:rsidR="009E4046" w:rsidRPr="00C608A8">
        <w:rPr>
          <w:rFonts w:cs="Arial"/>
          <w:sz w:val="24"/>
          <w:szCs w:val="24"/>
        </w:rPr>
        <w:t xml:space="preserve"> as discussed below, and is considered acceptable from an environmental planning </w:t>
      </w:r>
      <w:proofErr w:type="gramStart"/>
      <w:r w:rsidR="009E4046" w:rsidRPr="00C608A8">
        <w:rPr>
          <w:rFonts w:cs="Arial"/>
          <w:sz w:val="24"/>
          <w:szCs w:val="24"/>
        </w:rPr>
        <w:t>view point</w:t>
      </w:r>
      <w:proofErr w:type="gramEnd"/>
      <w:r w:rsidR="009E4046" w:rsidRPr="00C608A8">
        <w:rPr>
          <w:rFonts w:cs="Arial"/>
          <w:sz w:val="24"/>
          <w:szCs w:val="24"/>
        </w:rPr>
        <w:t>.</w:t>
      </w:r>
      <w:r w:rsidRPr="00C608A8">
        <w:rPr>
          <w:rFonts w:cs="Arial"/>
          <w:snapToGrid w:val="0"/>
          <w:sz w:val="24"/>
          <w:szCs w:val="24"/>
        </w:rPr>
        <w:t xml:space="preserve"> A comprehensive assessment against ARH SEPP is attached in Attachment </w:t>
      </w:r>
      <w:r w:rsidR="0043249D">
        <w:rPr>
          <w:rFonts w:cs="Arial"/>
          <w:snapToGrid w:val="0"/>
          <w:sz w:val="24"/>
          <w:szCs w:val="24"/>
        </w:rPr>
        <w:t>6</w:t>
      </w:r>
      <w:r w:rsidRPr="00C608A8">
        <w:rPr>
          <w:rFonts w:cs="Arial"/>
          <w:snapToGrid w:val="0"/>
          <w:sz w:val="24"/>
          <w:szCs w:val="24"/>
        </w:rPr>
        <w:t xml:space="preserve"> of this report. </w:t>
      </w:r>
    </w:p>
    <w:p w14:paraId="6A76C223" w14:textId="77777777" w:rsidR="00DA49FA" w:rsidRPr="00C608A8" w:rsidRDefault="00DA49FA" w:rsidP="00DA49FA">
      <w:pPr>
        <w:jc w:val="both"/>
        <w:rPr>
          <w:rFonts w:cs="Arial"/>
          <w:snapToGrid w:val="0"/>
          <w:sz w:val="24"/>
          <w:szCs w:val="24"/>
        </w:rPr>
      </w:pPr>
    </w:p>
    <w:p w14:paraId="62E468B8" w14:textId="678CDE55" w:rsidR="00813F2C" w:rsidRPr="00BE40FD" w:rsidRDefault="00813F2C" w:rsidP="00DA49FA">
      <w:pPr>
        <w:jc w:val="both"/>
        <w:rPr>
          <w:rStyle w:val="frag-heading"/>
          <w:rFonts w:cs="Arial"/>
          <w:b/>
          <w:bCs/>
          <w:color w:val="000000"/>
          <w:sz w:val="24"/>
          <w:szCs w:val="24"/>
          <w:shd w:val="clear" w:color="auto" w:fill="FFFFFF"/>
        </w:rPr>
      </w:pPr>
      <w:r w:rsidRPr="00BE40FD">
        <w:rPr>
          <w:rStyle w:val="frag-no"/>
          <w:rFonts w:cs="Arial"/>
          <w:b/>
          <w:bCs/>
          <w:color w:val="000000"/>
          <w:sz w:val="24"/>
          <w:szCs w:val="24"/>
          <w:shd w:val="clear" w:color="auto" w:fill="FFFFFF"/>
        </w:rPr>
        <w:t>14</w:t>
      </w:r>
      <w:r w:rsidRPr="00BE40FD">
        <w:rPr>
          <w:rFonts w:cs="Arial"/>
          <w:color w:val="000000"/>
          <w:sz w:val="24"/>
          <w:szCs w:val="24"/>
          <w:shd w:val="clear" w:color="auto" w:fill="FFFFFF"/>
        </w:rPr>
        <w:t>   </w:t>
      </w:r>
      <w:r w:rsidRPr="00BE40FD">
        <w:rPr>
          <w:rStyle w:val="frag-heading"/>
          <w:rFonts w:cs="Arial"/>
          <w:b/>
          <w:bCs/>
          <w:color w:val="000000"/>
          <w:sz w:val="24"/>
          <w:szCs w:val="24"/>
          <w:shd w:val="clear" w:color="auto" w:fill="FFFFFF"/>
        </w:rPr>
        <w:t>Standards that cannot be used to refuse consent</w:t>
      </w:r>
    </w:p>
    <w:p w14:paraId="223A5872" w14:textId="6DEFCEB3" w:rsidR="00723B19" w:rsidRPr="00BE40FD" w:rsidRDefault="00723B19" w:rsidP="00DA49FA">
      <w:pPr>
        <w:jc w:val="both"/>
        <w:rPr>
          <w:rStyle w:val="frag-heading"/>
          <w:rFonts w:cs="Arial"/>
          <w:b/>
          <w:bCs/>
          <w:color w:val="000000"/>
          <w:sz w:val="24"/>
          <w:szCs w:val="24"/>
          <w:shd w:val="clear" w:color="auto" w:fill="FFFFFF"/>
        </w:rPr>
      </w:pPr>
    </w:p>
    <w:p w14:paraId="0C4CA80D" w14:textId="5E09E24D" w:rsidR="00BE40FD" w:rsidRPr="00BE40FD" w:rsidRDefault="00BE40FD" w:rsidP="00DA49FA">
      <w:pPr>
        <w:jc w:val="both"/>
        <w:rPr>
          <w:rStyle w:val="frag-heading"/>
          <w:rFonts w:cs="Arial"/>
          <w:b/>
          <w:bCs/>
          <w:color w:val="000000"/>
          <w:sz w:val="24"/>
          <w:szCs w:val="24"/>
          <w:shd w:val="clear" w:color="auto" w:fill="FFFFFF"/>
        </w:rPr>
      </w:pPr>
      <w:r w:rsidRPr="00BE40FD">
        <w:rPr>
          <w:rStyle w:val="frag-heading"/>
          <w:rFonts w:cs="Arial"/>
          <w:b/>
          <w:bCs/>
          <w:color w:val="000000"/>
          <w:sz w:val="24"/>
          <w:szCs w:val="24"/>
          <w:shd w:val="clear" w:color="auto" w:fill="FFFFFF"/>
        </w:rPr>
        <w:t>Landscape Area</w:t>
      </w:r>
    </w:p>
    <w:p w14:paraId="35522245" w14:textId="6478D260" w:rsidR="00BE40FD" w:rsidRDefault="00BE40FD" w:rsidP="00903C53">
      <w:pPr>
        <w:shd w:val="clear" w:color="auto" w:fill="FFFFFF"/>
        <w:ind w:hanging="400"/>
        <w:jc w:val="both"/>
        <w:rPr>
          <w:rFonts w:eastAsia="Times New Roman" w:cs="Arial"/>
          <w:color w:val="000000"/>
          <w:sz w:val="24"/>
          <w:szCs w:val="24"/>
          <w:lang w:eastAsia="en-AU"/>
        </w:rPr>
      </w:pPr>
      <w:r w:rsidRPr="00BE40FD">
        <w:rPr>
          <w:rFonts w:eastAsia="Times New Roman" w:cs="Arial"/>
          <w:color w:val="000000"/>
          <w:sz w:val="24"/>
          <w:szCs w:val="24"/>
          <w:lang w:eastAsia="en-AU"/>
        </w:rPr>
        <w:lastRenderedPageBreak/>
        <w:t> </w:t>
      </w:r>
      <w:r w:rsidRPr="00254C06">
        <w:rPr>
          <w:rFonts w:eastAsia="Times New Roman" w:cs="Arial"/>
          <w:color w:val="000000"/>
          <w:sz w:val="24"/>
          <w:szCs w:val="24"/>
          <w:lang w:eastAsia="en-AU"/>
        </w:rPr>
        <w:tab/>
      </w:r>
      <w:r w:rsidR="00254C06" w:rsidRPr="00254C06">
        <w:rPr>
          <w:sz w:val="24"/>
          <w:szCs w:val="24"/>
        </w:rPr>
        <w:t>ARH</w:t>
      </w:r>
      <w:r w:rsidR="0050349C">
        <w:rPr>
          <w:sz w:val="24"/>
          <w:szCs w:val="24"/>
        </w:rPr>
        <w:t xml:space="preserve"> SEPP</w:t>
      </w:r>
      <w:r w:rsidR="00254C06" w:rsidRPr="00254C06">
        <w:rPr>
          <w:sz w:val="24"/>
          <w:szCs w:val="24"/>
        </w:rPr>
        <w:t xml:space="preserve"> notes that a Consent Authority must not refuse development on the grounds of landscape area, where i</w:t>
      </w:r>
      <w:r w:rsidRPr="00BE40FD">
        <w:rPr>
          <w:rFonts w:eastAsia="Times New Roman" w:cs="Arial"/>
          <w:color w:val="000000"/>
          <w:sz w:val="24"/>
          <w:szCs w:val="24"/>
          <w:lang w:eastAsia="en-AU"/>
        </w:rPr>
        <w:t>n the case of a development application made by a social housing provider</w:t>
      </w:r>
      <w:r w:rsidRPr="00254C06">
        <w:rPr>
          <w:rFonts w:eastAsia="Times New Roman" w:cs="Arial"/>
          <w:color w:val="000000"/>
          <w:sz w:val="24"/>
          <w:szCs w:val="24"/>
          <w:lang w:eastAsia="en-AU"/>
        </w:rPr>
        <w:t xml:space="preserve">, </w:t>
      </w:r>
      <w:r w:rsidRPr="00BE40FD">
        <w:rPr>
          <w:rFonts w:eastAsia="Times New Roman" w:cs="Arial"/>
          <w:color w:val="000000"/>
          <w:sz w:val="24"/>
          <w:szCs w:val="24"/>
          <w:lang w:eastAsia="en-AU"/>
        </w:rPr>
        <w:t>at least 35 square metres of landscaped area per dwelling is provided</w:t>
      </w:r>
      <w:r w:rsidRPr="00254C06">
        <w:rPr>
          <w:rFonts w:eastAsia="Times New Roman" w:cs="Arial"/>
          <w:color w:val="000000"/>
          <w:sz w:val="24"/>
          <w:szCs w:val="24"/>
          <w:lang w:eastAsia="en-AU"/>
        </w:rPr>
        <w:t xml:space="preserve">. </w:t>
      </w:r>
      <w:r w:rsidR="00BC1EF8" w:rsidRPr="00254C06">
        <w:rPr>
          <w:rFonts w:eastAsia="Times New Roman" w:cs="Arial"/>
          <w:color w:val="000000"/>
          <w:sz w:val="24"/>
          <w:szCs w:val="24"/>
          <w:lang w:eastAsia="en-AU"/>
        </w:rPr>
        <w:t>The</w:t>
      </w:r>
      <w:r w:rsidR="00254C06" w:rsidRPr="00254C06">
        <w:rPr>
          <w:rFonts w:eastAsia="Times New Roman" w:cs="Arial"/>
          <w:color w:val="000000"/>
          <w:sz w:val="24"/>
          <w:szCs w:val="24"/>
          <w:lang w:eastAsia="en-AU"/>
        </w:rPr>
        <w:t xml:space="preserve"> development in</w:t>
      </w:r>
      <w:r w:rsidR="00254C06">
        <w:rPr>
          <w:rFonts w:eastAsia="Times New Roman" w:cs="Arial"/>
          <w:color w:val="000000"/>
          <w:sz w:val="24"/>
          <w:szCs w:val="24"/>
          <w:lang w:eastAsia="en-AU"/>
        </w:rPr>
        <w:t xml:space="preserve"> contrary proposes a</w:t>
      </w:r>
      <w:r w:rsidR="00BC1EF8">
        <w:rPr>
          <w:rFonts w:eastAsia="Times New Roman" w:cs="Arial"/>
          <w:color w:val="000000"/>
          <w:sz w:val="24"/>
          <w:szCs w:val="24"/>
          <w:lang w:eastAsia="en-AU"/>
        </w:rPr>
        <w:t xml:space="preserve"> landscaped area </w:t>
      </w:r>
      <w:r w:rsidR="00254C06">
        <w:rPr>
          <w:rFonts w:eastAsia="Times New Roman" w:cs="Arial"/>
          <w:color w:val="000000"/>
          <w:sz w:val="24"/>
          <w:szCs w:val="24"/>
          <w:lang w:eastAsia="en-AU"/>
        </w:rPr>
        <w:t xml:space="preserve">that </w:t>
      </w:r>
      <w:r w:rsidR="00BC1EF8">
        <w:rPr>
          <w:rFonts w:eastAsia="Times New Roman" w:cs="Arial"/>
          <w:color w:val="000000"/>
          <w:sz w:val="24"/>
          <w:szCs w:val="24"/>
          <w:lang w:eastAsia="en-AU"/>
        </w:rPr>
        <w:t>equates to 551m²</w:t>
      </w:r>
      <w:r w:rsidR="00254C06">
        <w:rPr>
          <w:rFonts w:eastAsia="Times New Roman" w:cs="Arial"/>
          <w:color w:val="000000"/>
          <w:sz w:val="24"/>
          <w:szCs w:val="24"/>
          <w:lang w:eastAsia="en-AU"/>
        </w:rPr>
        <w:t xml:space="preserve"> (39.5%)</w:t>
      </w:r>
      <w:r w:rsidR="00BC1EF8">
        <w:rPr>
          <w:rFonts w:eastAsia="Times New Roman" w:cs="Arial"/>
          <w:color w:val="000000"/>
          <w:sz w:val="24"/>
          <w:szCs w:val="24"/>
          <w:lang w:eastAsia="en-AU"/>
        </w:rPr>
        <w:t>, where an area of 1015m² is required</w:t>
      </w:r>
      <w:r w:rsidR="00254C06">
        <w:rPr>
          <w:rFonts w:eastAsia="Times New Roman" w:cs="Arial"/>
          <w:color w:val="000000"/>
          <w:sz w:val="24"/>
          <w:szCs w:val="24"/>
          <w:lang w:eastAsia="en-AU"/>
        </w:rPr>
        <w:t xml:space="preserve"> for the proposed 29 dwellings</w:t>
      </w:r>
      <w:r w:rsidR="00BC1EF8">
        <w:rPr>
          <w:rFonts w:eastAsia="Times New Roman" w:cs="Arial"/>
          <w:color w:val="000000"/>
          <w:sz w:val="24"/>
          <w:szCs w:val="24"/>
          <w:lang w:eastAsia="en-AU"/>
        </w:rPr>
        <w:t xml:space="preserve">. </w:t>
      </w:r>
    </w:p>
    <w:p w14:paraId="66845368" w14:textId="77777777" w:rsidR="00254C06" w:rsidRPr="00254C06" w:rsidRDefault="00254C06" w:rsidP="00254C06">
      <w:pPr>
        <w:shd w:val="clear" w:color="auto" w:fill="FFFFFF"/>
        <w:jc w:val="both"/>
        <w:rPr>
          <w:sz w:val="24"/>
          <w:szCs w:val="24"/>
        </w:rPr>
      </w:pPr>
      <w:r w:rsidRPr="00254C06">
        <w:rPr>
          <w:sz w:val="24"/>
          <w:szCs w:val="24"/>
        </w:rPr>
        <w:t xml:space="preserve">The proposed variation is considered acceptable on its merits, noting the following: </w:t>
      </w:r>
    </w:p>
    <w:p w14:paraId="4EF96BE2" w14:textId="2D5DC8E5" w:rsidR="00254C06" w:rsidRDefault="00254C06" w:rsidP="00254C06">
      <w:pPr>
        <w:pStyle w:val="ListParagraph"/>
        <w:numPr>
          <w:ilvl w:val="0"/>
          <w:numId w:val="62"/>
        </w:numPr>
        <w:shd w:val="clear" w:color="auto" w:fill="FFFFFF"/>
        <w:jc w:val="both"/>
        <w:rPr>
          <w:sz w:val="24"/>
          <w:szCs w:val="24"/>
        </w:rPr>
      </w:pPr>
      <w:proofErr w:type="gramStart"/>
      <w:r w:rsidRPr="00254C06">
        <w:rPr>
          <w:sz w:val="24"/>
          <w:szCs w:val="24"/>
        </w:rPr>
        <w:t>In order to</w:t>
      </w:r>
      <w:proofErr w:type="gramEnd"/>
      <w:r w:rsidRPr="00254C06">
        <w:rPr>
          <w:sz w:val="24"/>
          <w:szCs w:val="24"/>
        </w:rPr>
        <w:t xml:space="preserve"> achieve compliance with the </w:t>
      </w:r>
      <w:r>
        <w:rPr>
          <w:sz w:val="24"/>
          <w:szCs w:val="24"/>
        </w:rPr>
        <w:t>ARH SEPP</w:t>
      </w:r>
      <w:r w:rsidRPr="00254C06">
        <w:rPr>
          <w:sz w:val="24"/>
          <w:szCs w:val="24"/>
        </w:rPr>
        <w:t xml:space="preserve"> numerical standard, </w:t>
      </w:r>
      <w:r>
        <w:rPr>
          <w:sz w:val="24"/>
          <w:szCs w:val="24"/>
        </w:rPr>
        <w:t>the required</w:t>
      </w:r>
      <w:r w:rsidRPr="00254C06">
        <w:rPr>
          <w:sz w:val="24"/>
          <w:szCs w:val="24"/>
        </w:rPr>
        <w:t xml:space="preserve"> </w:t>
      </w:r>
      <w:r>
        <w:rPr>
          <w:sz w:val="24"/>
          <w:szCs w:val="24"/>
        </w:rPr>
        <w:t xml:space="preserve">landscaped </w:t>
      </w:r>
      <w:r w:rsidRPr="00254C06">
        <w:rPr>
          <w:sz w:val="24"/>
          <w:szCs w:val="24"/>
        </w:rPr>
        <w:t xml:space="preserve">area of </w:t>
      </w:r>
      <w:r>
        <w:rPr>
          <w:sz w:val="24"/>
          <w:szCs w:val="24"/>
        </w:rPr>
        <w:t>1015</w:t>
      </w:r>
      <w:r w:rsidRPr="00254C06">
        <w:rPr>
          <w:sz w:val="24"/>
          <w:szCs w:val="24"/>
        </w:rPr>
        <w:t xml:space="preserve">m² when compared to the </w:t>
      </w:r>
      <w:r>
        <w:rPr>
          <w:sz w:val="24"/>
          <w:szCs w:val="24"/>
        </w:rPr>
        <w:t xml:space="preserve">subject </w:t>
      </w:r>
      <w:r w:rsidRPr="00254C06">
        <w:rPr>
          <w:sz w:val="24"/>
          <w:szCs w:val="24"/>
        </w:rPr>
        <w:t xml:space="preserve">site area of </w:t>
      </w:r>
      <w:r>
        <w:rPr>
          <w:sz w:val="24"/>
          <w:szCs w:val="24"/>
        </w:rPr>
        <w:t>1394</w:t>
      </w:r>
      <w:r w:rsidRPr="00254C06">
        <w:rPr>
          <w:sz w:val="24"/>
          <w:szCs w:val="24"/>
        </w:rPr>
        <w:t>m² represents</w:t>
      </w:r>
      <w:r>
        <w:rPr>
          <w:sz w:val="24"/>
          <w:szCs w:val="24"/>
        </w:rPr>
        <w:t xml:space="preserve"> 72.8</w:t>
      </w:r>
      <w:r w:rsidRPr="00254C06">
        <w:rPr>
          <w:sz w:val="24"/>
          <w:szCs w:val="24"/>
        </w:rPr>
        <w:t xml:space="preserve">% of the site, which is considered to be </w:t>
      </w:r>
      <w:r>
        <w:rPr>
          <w:sz w:val="24"/>
          <w:szCs w:val="24"/>
        </w:rPr>
        <w:t>an</w:t>
      </w:r>
      <w:r w:rsidRPr="00254C06">
        <w:rPr>
          <w:sz w:val="24"/>
          <w:szCs w:val="24"/>
        </w:rPr>
        <w:t xml:space="preserve"> onerous</w:t>
      </w:r>
      <w:r>
        <w:rPr>
          <w:sz w:val="24"/>
          <w:szCs w:val="24"/>
        </w:rPr>
        <w:t xml:space="preserve"> requirement </w:t>
      </w:r>
      <w:r w:rsidR="00382166">
        <w:rPr>
          <w:sz w:val="24"/>
          <w:szCs w:val="24"/>
        </w:rPr>
        <w:t>relative to the site area of the subject site</w:t>
      </w:r>
      <w:r w:rsidRPr="00254C06">
        <w:rPr>
          <w:sz w:val="24"/>
          <w:szCs w:val="24"/>
        </w:rPr>
        <w:t>.</w:t>
      </w:r>
    </w:p>
    <w:p w14:paraId="77F37D44" w14:textId="551DCAA5" w:rsidR="008C439A" w:rsidRDefault="00254C06" w:rsidP="008C439A">
      <w:pPr>
        <w:pStyle w:val="ListParagraph"/>
        <w:numPr>
          <w:ilvl w:val="0"/>
          <w:numId w:val="62"/>
        </w:numPr>
        <w:shd w:val="clear" w:color="auto" w:fill="FFFFFF"/>
        <w:jc w:val="both"/>
        <w:rPr>
          <w:sz w:val="24"/>
          <w:szCs w:val="24"/>
        </w:rPr>
      </w:pPr>
      <w:r w:rsidRPr="00254C06">
        <w:rPr>
          <w:sz w:val="24"/>
          <w:szCs w:val="24"/>
        </w:rPr>
        <w:t xml:space="preserve">The </w:t>
      </w:r>
      <w:r>
        <w:rPr>
          <w:sz w:val="24"/>
          <w:szCs w:val="24"/>
        </w:rPr>
        <w:t>ARH SEPP</w:t>
      </w:r>
      <w:r w:rsidRPr="00254C06">
        <w:rPr>
          <w:sz w:val="24"/>
          <w:szCs w:val="24"/>
        </w:rPr>
        <w:t xml:space="preserve"> standard indicates that in any other case (</w:t>
      </w:r>
      <w:proofErr w:type="gramStart"/>
      <w:r w:rsidRPr="00254C06">
        <w:rPr>
          <w:sz w:val="24"/>
          <w:szCs w:val="24"/>
        </w:rPr>
        <w:t>i.e.</w:t>
      </w:r>
      <w:proofErr w:type="gramEnd"/>
      <w:r w:rsidRPr="00254C06">
        <w:rPr>
          <w:sz w:val="24"/>
          <w:szCs w:val="24"/>
        </w:rPr>
        <w:t xml:space="preserve"> where the development application has not been made by a social housing provider), a Consent Authority must not refuse development on the ground of landscape area, where at least 30% of the site is landscaped. </w:t>
      </w:r>
      <w:r w:rsidR="00382166">
        <w:rPr>
          <w:sz w:val="24"/>
          <w:szCs w:val="24"/>
        </w:rPr>
        <w:t>T</w:t>
      </w:r>
      <w:r w:rsidR="008C439A">
        <w:rPr>
          <w:sz w:val="24"/>
          <w:szCs w:val="24"/>
        </w:rPr>
        <w:t>he</w:t>
      </w:r>
      <w:r w:rsidR="00382166">
        <w:rPr>
          <w:sz w:val="24"/>
          <w:szCs w:val="24"/>
        </w:rPr>
        <w:t xml:space="preserve"> proposed landscaped area of</w:t>
      </w:r>
      <w:r w:rsidR="008C439A">
        <w:rPr>
          <w:sz w:val="24"/>
          <w:szCs w:val="24"/>
        </w:rPr>
        <w:t xml:space="preserve"> </w:t>
      </w:r>
      <w:r w:rsidRPr="00254C06">
        <w:rPr>
          <w:sz w:val="24"/>
          <w:szCs w:val="24"/>
        </w:rPr>
        <w:t>39.</w:t>
      </w:r>
      <w:r w:rsidR="008C439A">
        <w:rPr>
          <w:sz w:val="24"/>
          <w:szCs w:val="24"/>
        </w:rPr>
        <w:t>5</w:t>
      </w:r>
      <w:r w:rsidRPr="00254C06">
        <w:rPr>
          <w:sz w:val="24"/>
          <w:szCs w:val="24"/>
        </w:rPr>
        <w:t xml:space="preserve">% of the site </w:t>
      </w:r>
      <w:r w:rsidR="008C439A">
        <w:rPr>
          <w:sz w:val="24"/>
          <w:szCs w:val="24"/>
        </w:rPr>
        <w:t>exceeds this requirement</w:t>
      </w:r>
      <w:r w:rsidR="0050349C">
        <w:rPr>
          <w:sz w:val="24"/>
          <w:szCs w:val="24"/>
        </w:rPr>
        <w:t xml:space="preserve"> within the ARH SEPP</w:t>
      </w:r>
      <w:r w:rsidRPr="00254C06">
        <w:rPr>
          <w:sz w:val="24"/>
          <w:szCs w:val="24"/>
        </w:rPr>
        <w:t xml:space="preserve">. </w:t>
      </w:r>
    </w:p>
    <w:p w14:paraId="7C017150" w14:textId="173B5C76" w:rsidR="00254C06" w:rsidRPr="008C439A" w:rsidRDefault="008C439A" w:rsidP="008C439A">
      <w:pPr>
        <w:pStyle w:val="ListParagraph"/>
        <w:numPr>
          <w:ilvl w:val="0"/>
          <w:numId w:val="62"/>
        </w:numPr>
        <w:shd w:val="clear" w:color="auto" w:fill="FFFFFF"/>
        <w:jc w:val="both"/>
        <w:rPr>
          <w:sz w:val="24"/>
          <w:szCs w:val="24"/>
        </w:rPr>
      </w:pPr>
      <w:r>
        <w:rPr>
          <w:sz w:val="24"/>
          <w:szCs w:val="24"/>
        </w:rPr>
        <w:t>No</w:t>
      </w:r>
      <w:r w:rsidR="00254C06" w:rsidRPr="008C439A">
        <w:rPr>
          <w:sz w:val="24"/>
          <w:szCs w:val="24"/>
        </w:rPr>
        <w:t xml:space="preserve"> minimum landscape area requirements </w:t>
      </w:r>
      <w:r>
        <w:rPr>
          <w:sz w:val="24"/>
          <w:szCs w:val="24"/>
        </w:rPr>
        <w:t xml:space="preserve">are </w:t>
      </w:r>
      <w:r w:rsidR="00254C06" w:rsidRPr="008C439A">
        <w:rPr>
          <w:sz w:val="24"/>
          <w:szCs w:val="24"/>
        </w:rPr>
        <w:t>noted with</w:t>
      </w:r>
      <w:r>
        <w:rPr>
          <w:sz w:val="24"/>
          <w:szCs w:val="24"/>
        </w:rPr>
        <w:t>in</w:t>
      </w:r>
      <w:r w:rsidR="00254C06" w:rsidRPr="008C439A">
        <w:rPr>
          <w:sz w:val="24"/>
          <w:szCs w:val="24"/>
        </w:rPr>
        <w:t xml:space="preserve"> the ADG or </w:t>
      </w:r>
      <w:r>
        <w:rPr>
          <w:sz w:val="24"/>
          <w:szCs w:val="24"/>
        </w:rPr>
        <w:t>Cumberland</w:t>
      </w:r>
      <w:r w:rsidR="00254C06" w:rsidRPr="008C439A">
        <w:rPr>
          <w:sz w:val="24"/>
          <w:szCs w:val="24"/>
        </w:rPr>
        <w:t xml:space="preserve"> Development Control Plan </w:t>
      </w:r>
      <w:r>
        <w:rPr>
          <w:sz w:val="24"/>
          <w:szCs w:val="24"/>
        </w:rPr>
        <w:t xml:space="preserve">(CDCP) </w:t>
      </w:r>
      <w:r w:rsidR="00254C06" w:rsidRPr="008C439A">
        <w:rPr>
          <w:sz w:val="24"/>
          <w:szCs w:val="24"/>
        </w:rPr>
        <w:t>20</w:t>
      </w:r>
      <w:r>
        <w:rPr>
          <w:sz w:val="24"/>
          <w:szCs w:val="24"/>
        </w:rPr>
        <w:t>21</w:t>
      </w:r>
      <w:r w:rsidR="00254C06" w:rsidRPr="008C439A">
        <w:rPr>
          <w:sz w:val="24"/>
          <w:szCs w:val="24"/>
        </w:rPr>
        <w:t>.</w:t>
      </w:r>
    </w:p>
    <w:p w14:paraId="345C8B09" w14:textId="23DD14EF" w:rsidR="00BE40FD" w:rsidRPr="00BE40FD" w:rsidRDefault="00BE40FD" w:rsidP="00DA49FA">
      <w:pPr>
        <w:jc w:val="both"/>
        <w:rPr>
          <w:rStyle w:val="frag-heading"/>
          <w:rFonts w:cs="Arial"/>
          <w:b/>
          <w:bCs/>
          <w:color w:val="000000"/>
          <w:sz w:val="24"/>
          <w:szCs w:val="24"/>
          <w:shd w:val="clear" w:color="auto" w:fill="FFFFFF"/>
        </w:rPr>
      </w:pPr>
    </w:p>
    <w:p w14:paraId="54D2ACDC" w14:textId="3C3B871A" w:rsidR="00BE40FD" w:rsidRPr="00BE40FD" w:rsidRDefault="00BE40FD" w:rsidP="00DA49FA">
      <w:pPr>
        <w:jc w:val="both"/>
        <w:rPr>
          <w:rStyle w:val="frag-heading"/>
          <w:rFonts w:cs="Arial"/>
          <w:b/>
          <w:bCs/>
          <w:color w:val="000000"/>
          <w:sz w:val="24"/>
          <w:szCs w:val="24"/>
          <w:shd w:val="clear" w:color="auto" w:fill="FFFFFF"/>
        </w:rPr>
      </w:pPr>
      <w:r w:rsidRPr="00BE40FD">
        <w:rPr>
          <w:rStyle w:val="frag-heading"/>
          <w:rFonts w:cs="Arial"/>
          <w:b/>
          <w:bCs/>
          <w:color w:val="000000"/>
          <w:sz w:val="24"/>
          <w:szCs w:val="24"/>
          <w:shd w:val="clear" w:color="auto" w:fill="FFFFFF"/>
        </w:rPr>
        <w:t>Solar Access</w:t>
      </w:r>
    </w:p>
    <w:p w14:paraId="7B6F1CE2" w14:textId="2F8C2BD8" w:rsidR="00723B19" w:rsidRPr="00903C53" w:rsidRDefault="008C439A" w:rsidP="00DA49FA">
      <w:pPr>
        <w:jc w:val="both"/>
        <w:rPr>
          <w:color w:val="000000"/>
          <w:sz w:val="24"/>
          <w:szCs w:val="24"/>
          <w:shd w:val="clear" w:color="auto" w:fill="FFFFFF"/>
        </w:rPr>
      </w:pPr>
      <w:r w:rsidRPr="00254C06">
        <w:rPr>
          <w:sz w:val="24"/>
          <w:szCs w:val="24"/>
        </w:rPr>
        <w:t>ARH</w:t>
      </w:r>
      <w:r w:rsidR="0050349C">
        <w:rPr>
          <w:sz w:val="24"/>
          <w:szCs w:val="24"/>
        </w:rPr>
        <w:t xml:space="preserve"> SEPP</w:t>
      </w:r>
      <w:r w:rsidRPr="00254C06">
        <w:rPr>
          <w:sz w:val="24"/>
          <w:szCs w:val="24"/>
        </w:rPr>
        <w:t xml:space="preserve"> notes that a Consent Authority must not refuse development on the grounds of </w:t>
      </w:r>
      <w:r>
        <w:rPr>
          <w:sz w:val="24"/>
          <w:szCs w:val="24"/>
        </w:rPr>
        <w:t>solar access</w:t>
      </w:r>
      <w:r w:rsidRPr="00254C06">
        <w:rPr>
          <w:sz w:val="24"/>
          <w:szCs w:val="24"/>
        </w:rPr>
        <w:t>,</w:t>
      </w:r>
      <w:r>
        <w:rPr>
          <w:sz w:val="24"/>
          <w:szCs w:val="24"/>
        </w:rPr>
        <w:t xml:space="preserve"> </w:t>
      </w:r>
      <w:r w:rsidR="00BE40FD" w:rsidRPr="00903C53">
        <w:rPr>
          <w:color w:val="000000"/>
          <w:sz w:val="24"/>
          <w:szCs w:val="24"/>
          <w:shd w:val="clear" w:color="auto" w:fill="FFFFFF"/>
        </w:rPr>
        <w:t>if living rooms and private open spaces for a minimum of 70</w:t>
      </w:r>
      <w:r w:rsidR="0050349C">
        <w:rPr>
          <w:color w:val="000000"/>
          <w:sz w:val="24"/>
          <w:szCs w:val="24"/>
          <w:shd w:val="clear" w:color="auto" w:fill="FFFFFF"/>
        </w:rPr>
        <w:t xml:space="preserve">% </w:t>
      </w:r>
      <w:r w:rsidR="00BE40FD" w:rsidRPr="00903C53">
        <w:rPr>
          <w:color w:val="000000"/>
          <w:sz w:val="24"/>
          <w:szCs w:val="24"/>
          <w:shd w:val="clear" w:color="auto" w:fill="FFFFFF"/>
        </w:rPr>
        <w:t>of the dwellings of the development receive a minimum of 3 hours direct sunlight between 9am and 3pm in mid-winter.</w:t>
      </w:r>
      <w:r w:rsidR="0050349C">
        <w:rPr>
          <w:color w:val="000000"/>
          <w:sz w:val="24"/>
          <w:szCs w:val="24"/>
          <w:shd w:val="clear" w:color="auto" w:fill="FFFFFF"/>
        </w:rPr>
        <w:t xml:space="preserve"> </w:t>
      </w:r>
      <w:r w:rsidR="000C18F9">
        <w:rPr>
          <w:color w:val="000000"/>
          <w:sz w:val="24"/>
          <w:szCs w:val="24"/>
          <w:shd w:val="clear" w:color="auto" w:fill="FFFFFF"/>
        </w:rPr>
        <w:t>T</w:t>
      </w:r>
      <w:r w:rsidR="0050349C">
        <w:rPr>
          <w:color w:val="000000"/>
          <w:sz w:val="24"/>
          <w:szCs w:val="24"/>
          <w:shd w:val="clear" w:color="auto" w:fill="FFFFFF"/>
        </w:rPr>
        <w:t xml:space="preserve">he proposal results in 31% </w:t>
      </w:r>
      <w:r w:rsidR="000C18F9">
        <w:rPr>
          <w:color w:val="000000"/>
          <w:sz w:val="24"/>
          <w:szCs w:val="24"/>
          <w:shd w:val="clear" w:color="auto" w:fill="FFFFFF"/>
        </w:rPr>
        <w:t xml:space="preserve">(9 units) </w:t>
      </w:r>
      <w:r w:rsidR="0050349C" w:rsidRPr="00903C53">
        <w:rPr>
          <w:color w:val="000000"/>
          <w:sz w:val="24"/>
          <w:szCs w:val="24"/>
          <w:shd w:val="clear" w:color="auto" w:fill="FFFFFF"/>
        </w:rPr>
        <w:t>of the dwellings of the development receiv</w:t>
      </w:r>
      <w:r w:rsidR="00240CAE">
        <w:rPr>
          <w:color w:val="000000"/>
          <w:sz w:val="24"/>
          <w:szCs w:val="24"/>
          <w:shd w:val="clear" w:color="auto" w:fill="FFFFFF"/>
        </w:rPr>
        <w:t>ing</w:t>
      </w:r>
      <w:r w:rsidR="0050349C" w:rsidRPr="00903C53">
        <w:rPr>
          <w:color w:val="000000"/>
          <w:sz w:val="24"/>
          <w:szCs w:val="24"/>
          <w:shd w:val="clear" w:color="auto" w:fill="FFFFFF"/>
        </w:rPr>
        <w:t xml:space="preserve"> a minimum of 3 hours direct sunlight between 9am and 3pm in mid-winter</w:t>
      </w:r>
      <w:r w:rsidR="0050349C">
        <w:rPr>
          <w:color w:val="000000"/>
          <w:sz w:val="24"/>
          <w:szCs w:val="24"/>
          <w:shd w:val="clear" w:color="auto" w:fill="FFFFFF"/>
        </w:rPr>
        <w:t>, which is a variation of 39% from the control</w:t>
      </w:r>
      <w:r w:rsidR="0050349C" w:rsidRPr="00903C53">
        <w:rPr>
          <w:color w:val="000000"/>
          <w:sz w:val="24"/>
          <w:szCs w:val="24"/>
          <w:shd w:val="clear" w:color="auto" w:fill="FFFFFF"/>
        </w:rPr>
        <w:t>.</w:t>
      </w:r>
    </w:p>
    <w:p w14:paraId="6F5F0368" w14:textId="075F1EA4" w:rsidR="00BE40FD" w:rsidRDefault="00BE40FD" w:rsidP="00DA49FA">
      <w:pPr>
        <w:jc w:val="both"/>
        <w:rPr>
          <w:rFonts w:cs="Arial"/>
          <w:b/>
          <w:sz w:val="24"/>
          <w:szCs w:val="24"/>
          <w:lang w:val="en-US"/>
        </w:rPr>
      </w:pPr>
    </w:p>
    <w:p w14:paraId="647CA951" w14:textId="77777777" w:rsidR="008C439A" w:rsidRPr="00254C06" w:rsidRDefault="008C439A" w:rsidP="008C439A">
      <w:pPr>
        <w:shd w:val="clear" w:color="auto" w:fill="FFFFFF"/>
        <w:jc w:val="both"/>
        <w:rPr>
          <w:sz w:val="24"/>
          <w:szCs w:val="24"/>
        </w:rPr>
      </w:pPr>
      <w:r w:rsidRPr="00254C06">
        <w:rPr>
          <w:sz w:val="24"/>
          <w:szCs w:val="24"/>
        </w:rPr>
        <w:t xml:space="preserve">The proposed variation is considered acceptable on its merits, noting the following: </w:t>
      </w:r>
    </w:p>
    <w:p w14:paraId="608C9C8B" w14:textId="4B48CCAB" w:rsidR="0050349C" w:rsidRPr="000C18F9" w:rsidRDefault="0050349C">
      <w:pPr>
        <w:pStyle w:val="ListParagraph"/>
        <w:numPr>
          <w:ilvl w:val="0"/>
          <w:numId w:val="62"/>
        </w:numPr>
        <w:shd w:val="clear" w:color="auto" w:fill="FFFFFF"/>
        <w:jc w:val="both"/>
        <w:rPr>
          <w:rFonts w:cs="Arial"/>
          <w:sz w:val="24"/>
          <w:szCs w:val="24"/>
          <w:lang w:eastAsia="en-AU"/>
        </w:rPr>
      </w:pPr>
      <w:r w:rsidRPr="008C439A">
        <w:rPr>
          <w:rFonts w:cs="Arial"/>
          <w:sz w:val="24"/>
          <w:szCs w:val="24"/>
        </w:rPr>
        <w:t>The site is constrained by its east to west orientation.</w:t>
      </w:r>
    </w:p>
    <w:p w14:paraId="6CA8099C" w14:textId="77777777" w:rsidR="000C18F9" w:rsidRPr="000C18F9" w:rsidRDefault="0050349C" w:rsidP="008C439A">
      <w:pPr>
        <w:pStyle w:val="ListParagraph"/>
        <w:numPr>
          <w:ilvl w:val="0"/>
          <w:numId w:val="62"/>
        </w:numPr>
        <w:shd w:val="clear" w:color="auto" w:fill="FFFFFF"/>
        <w:jc w:val="both"/>
        <w:rPr>
          <w:rFonts w:cs="Arial"/>
          <w:sz w:val="24"/>
          <w:szCs w:val="24"/>
          <w:lang w:eastAsia="en-AU"/>
        </w:rPr>
      </w:pPr>
      <w:r>
        <w:rPr>
          <w:rFonts w:cs="Arial"/>
          <w:color w:val="000000" w:themeColor="text1"/>
          <w:sz w:val="24"/>
          <w:szCs w:val="24"/>
        </w:rPr>
        <w:t xml:space="preserve">The proposed development </w:t>
      </w:r>
      <w:r w:rsidR="000C18F9">
        <w:rPr>
          <w:rFonts w:cs="Arial"/>
          <w:color w:val="000000" w:themeColor="text1"/>
          <w:sz w:val="24"/>
          <w:szCs w:val="24"/>
        </w:rPr>
        <w:t xml:space="preserve">achieves near compliance being 69% (20 units) of the 70% solar access requirements </w:t>
      </w:r>
      <w:r>
        <w:rPr>
          <w:rFonts w:cs="Arial"/>
          <w:color w:val="000000" w:themeColor="text1"/>
          <w:sz w:val="24"/>
          <w:szCs w:val="24"/>
        </w:rPr>
        <w:t xml:space="preserve">under the </w:t>
      </w:r>
      <w:r>
        <w:rPr>
          <w:rFonts w:cs="Arial"/>
          <w:color w:val="000000"/>
          <w:sz w:val="24"/>
          <w:szCs w:val="24"/>
          <w:lang w:eastAsia="en-AU"/>
        </w:rPr>
        <w:t>State Environmental Planning Policy No. 65 (</w:t>
      </w:r>
      <w:r w:rsidRPr="008C439A">
        <w:rPr>
          <w:rFonts w:cs="Arial"/>
          <w:color w:val="000000"/>
          <w:sz w:val="24"/>
          <w:szCs w:val="24"/>
          <w:lang w:eastAsia="en-AU"/>
        </w:rPr>
        <w:t>SEPP 65</w:t>
      </w:r>
      <w:r>
        <w:rPr>
          <w:rFonts w:cs="Arial"/>
          <w:color w:val="000000"/>
          <w:sz w:val="24"/>
          <w:szCs w:val="24"/>
          <w:lang w:eastAsia="en-AU"/>
        </w:rPr>
        <w:t>)</w:t>
      </w:r>
      <w:r w:rsidRPr="008C439A">
        <w:rPr>
          <w:rFonts w:cs="Arial"/>
          <w:color w:val="000000"/>
          <w:sz w:val="24"/>
          <w:szCs w:val="24"/>
          <w:lang w:eastAsia="en-AU"/>
        </w:rPr>
        <w:t xml:space="preserve"> and the </w:t>
      </w:r>
      <w:r>
        <w:rPr>
          <w:rFonts w:cs="Arial"/>
          <w:color w:val="000000"/>
          <w:sz w:val="24"/>
          <w:szCs w:val="24"/>
          <w:lang w:eastAsia="en-AU"/>
        </w:rPr>
        <w:t>Apartment Design Guide (</w:t>
      </w:r>
      <w:r w:rsidRPr="008C439A">
        <w:rPr>
          <w:rFonts w:cs="Arial"/>
          <w:color w:val="000000"/>
          <w:sz w:val="24"/>
          <w:szCs w:val="24"/>
          <w:lang w:eastAsia="en-AU"/>
        </w:rPr>
        <w:t>ADG</w:t>
      </w:r>
      <w:r>
        <w:rPr>
          <w:rFonts w:cs="Arial"/>
          <w:color w:val="000000"/>
          <w:sz w:val="24"/>
          <w:szCs w:val="24"/>
          <w:lang w:eastAsia="en-AU"/>
        </w:rPr>
        <w:t>) design criteria and guidance</w:t>
      </w:r>
      <w:r>
        <w:rPr>
          <w:rFonts w:cs="Arial"/>
          <w:color w:val="000000" w:themeColor="text1"/>
          <w:sz w:val="24"/>
          <w:szCs w:val="24"/>
        </w:rPr>
        <w:t>.</w:t>
      </w:r>
    </w:p>
    <w:p w14:paraId="20DD72C2" w14:textId="77777777" w:rsidR="000C18F9" w:rsidRPr="000C18F9" w:rsidRDefault="0050349C" w:rsidP="000C18F9">
      <w:pPr>
        <w:pStyle w:val="ListParagraph"/>
        <w:numPr>
          <w:ilvl w:val="0"/>
          <w:numId w:val="62"/>
        </w:numPr>
        <w:shd w:val="clear" w:color="auto" w:fill="FFFFFF"/>
        <w:jc w:val="both"/>
        <w:rPr>
          <w:rFonts w:cs="Arial"/>
          <w:sz w:val="24"/>
          <w:szCs w:val="24"/>
          <w:lang w:eastAsia="en-AU"/>
        </w:rPr>
      </w:pPr>
      <w:r w:rsidRPr="00C608A8">
        <w:rPr>
          <w:rFonts w:cs="Arial"/>
          <w:color w:val="000000" w:themeColor="text1"/>
          <w:sz w:val="24"/>
          <w:szCs w:val="24"/>
        </w:rPr>
        <w:t xml:space="preserve">The </w:t>
      </w:r>
      <w:r>
        <w:rPr>
          <w:rFonts w:cs="Arial"/>
          <w:color w:val="000000" w:themeColor="text1"/>
          <w:sz w:val="24"/>
          <w:szCs w:val="24"/>
        </w:rPr>
        <w:t xml:space="preserve">locality is in transition and the </w:t>
      </w:r>
      <w:r w:rsidRPr="00C608A8">
        <w:rPr>
          <w:rFonts w:cs="Arial"/>
          <w:color w:val="000000" w:themeColor="text1"/>
          <w:sz w:val="24"/>
          <w:szCs w:val="24"/>
        </w:rPr>
        <w:t>proposed development is similar</w:t>
      </w:r>
      <w:r>
        <w:rPr>
          <w:rFonts w:cs="Arial"/>
          <w:color w:val="000000" w:themeColor="text1"/>
          <w:sz w:val="24"/>
          <w:szCs w:val="24"/>
        </w:rPr>
        <w:t xml:space="preserve"> in bulk and scale</w:t>
      </w:r>
      <w:r w:rsidRPr="00C608A8">
        <w:rPr>
          <w:rFonts w:cs="Arial"/>
          <w:color w:val="000000" w:themeColor="text1"/>
          <w:sz w:val="24"/>
          <w:szCs w:val="24"/>
        </w:rPr>
        <w:t xml:space="preserve"> to residential flat buildings</w:t>
      </w:r>
      <w:r>
        <w:rPr>
          <w:rFonts w:cs="Arial"/>
          <w:color w:val="000000" w:themeColor="text1"/>
          <w:sz w:val="24"/>
          <w:szCs w:val="24"/>
        </w:rPr>
        <w:t xml:space="preserve"> already</w:t>
      </w:r>
      <w:r w:rsidRPr="00C608A8">
        <w:rPr>
          <w:rFonts w:cs="Arial"/>
          <w:color w:val="000000" w:themeColor="text1"/>
          <w:sz w:val="24"/>
          <w:szCs w:val="24"/>
        </w:rPr>
        <w:t xml:space="preserve"> approved</w:t>
      </w:r>
      <w:r w:rsidR="00FF5337">
        <w:rPr>
          <w:rFonts w:cs="Arial"/>
          <w:color w:val="000000" w:themeColor="text1"/>
          <w:sz w:val="24"/>
          <w:szCs w:val="24"/>
        </w:rPr>
        <w:t xml:space="preserve"> with design patterns that</w:t>
      </w:r>
      <w:r>
        <w:rPr>
          <w:rFonts w:cs="Arial"/>
          <w:color w:val="000000" w:themeColor="text1"/>
          <w:sz w:val="24"/>
          <w:szCs w:val="24"/>
        </w:rPr>
        <w:t xml:space="preserve"> rely on the ADG provisions. </w:t>
      </w:r>
    </w:p>
    <w:p w14:paraId="5E2C48D6" w14:textId="77777777" w:rsidR="000C18F9" w:rsidRDefault="000C18F9" w:rsidP="000C18F9">
      <w:pPr>
        <w:shd w:val="clear" w:color="auto" w:fill="FFFFFF"/>
        <w:ind w:left="360"/>
        <w:jc w:val="both"/>
        <w:rPr>
          <w:rFonts w:cs="Arial"/>
          <w:color w:val="000000" w:themeColor="text1"/>
          <w:sz w:val="24"/>
          <w:szCs w:val="24"/>
        </w:rPr>
      </w:pPr>
    </w:p>
    <w:p w14:paraId="5E66CF52" w14:textId="2D9168FD" w:rsidR="00DB603C" w:rsidRDefault="00FF5337" w:rsidP="000C18F9">
      <w:pPr>
        <w:shd w:val="clear" w:color="auto" w:fill="FFFFFF"/>
        <w:ind w:left="360"/>
        <w:jc w:val="both"/>
        <w:rPr>
          <w:rFonts w:cs="Arial"/>
          <w:color w:val="000000" w:themeColor="text1"/>
          <w:sz w:val="24"/>
          <w:szCs w:val="24"/>
        </w:rPr>
      </w:pPr>
      <w:r w:rsidRPr="000C18F9">
        <w:rPr>
          <w:rFonts w:cs="Arial"/>
          <w:color w:val="000000" w:themeColor="text1"/>
          <w:sz w:val="24"/>
          <w:szCs w:val="24"/>
        </w:rPr>
        <w:t xml:space="preserve">Due to reasons above, </w:t>
      </w:r>
      <w:r w:rsidR="000C18F9">
        <w:rPr>
          <w:rFonts w:cs="Arial"/>
          <w:color w:val="000000" w:themeColor="text1"/>
          <w:sz w:val="24"/>
          <w:szCs w:val="24"/>
        </w:rPr>
        <w:t>variation to</w:t>
      </w:r>
      <w:r w:rsidRPr="000C18F9">
        <w:rPr>
          <w:rFonts w:cs="Arial"/>
          <w:color w:val="000000" w:themeColor="text1"/>
          <w:sz w:val="24"/>
          <w:szCs w:val="24"/>
        </w:rPr>
        <w:t xml:space="preserve"> the solar access control under the ARH SEPP </w:t>
      </w:r>
      <w:r w:rsidR="000C18F9">
        <w:rPr>
          <w:rFonts w:cs="Arial"/>
          <w:color w:val="000000" w:themeColor="text1"/>
          <w:sz w:val="24"/>
          <w:szCs w:val="24"/>
        </w:rPr>
        <w:t xml:space="preserve">is </w:t>
      </w:r>
      <w:r w:rsidR="00205067">
        <w:rPr>
          <w:rFonts w:cs="Arial"/>
          <w:color w:val="000000" w:themeColor="text1"/>
          <w:sz w:val="24"/>
          <w:szCs w:val="24"/>
        </w:rPr>
        <w:t>considered acceptable in this instance.</w:t>
      </w:r>
    </w:p>
    <w:p w14:paraId="7EEE6827" w14:textId="77777777" w:rsidR="00205067" w:rsidRPr="00DB603C" w:rsidRDefault="00205067" w:rsidP="000C18F9">
      <w:pPr>
        <w:shd w:val="clear" w:color="auto" w:fill="FFFFFF"/>
        <w:ind w:left="360"/>
        <w:jc w:val="both"/>
        <w:rPr>
          <w:rFonts w:cs="Arial"/>
          <w:sz w:val="24"/>
          <w:szCs w:val="24"/>
        </w:rPr>
      </w:pPr>
    </w:p>
    <w:p w14:paraId="320792A8" w14:textId="77777777" w:rsidR="00DA49FA" w:rsidRPr="00BE40FD" w:rsidRDefault="00DA49FA" w:rsidP="00DA49FA">
      <w:pPr>
        <w:spacing w:line="240" w:lineRule="atLeast"/>
        <w:jc w:val="both"/>
        <w:rPr>
          <w:rFonts w:cs="Arial"/>
          <w:b/>
          <w:sz w:val="24"/>
          <w:szCs w:val="24"/>
        </w:rPr>
      </w:pPr>
      <w:r w:rsidRPr="00BE40FD">
        <w:rPr>
          <w:rFonts w:cs="Arial"/>
          <w:b/>
          <w:sz w:val="24"/>
          <w:szCs w:val="24"/>
        </w:rPr>
        <w:t>16A Character of local area</w:t>
      </w:r>
    </w:p>
    <w:p w14:paraId="67920302" w14:textId="77777777" w:rsidR="00DA49FA" w:rsidRPr="00C608A8" w:rsidRDefault="00DA49FA" w:rsidP="00DA49FA">
      <w:pPr>
        <w:spacing w:line="240" w:lineRule="atLeast"/>
        <w:jc w:val="both"/>
        <w:rPr>
          <w:rFonts w:cs="Arial"/>
          <w:b/>
          <w:sz w:val="24"/>
          <w:szCs w:val="24"/>
        </w:rPr>
      </w:pPr>
    </w:p>
    <w:p w14:paraId="678A449B" w14:textId="77777777" w:rsidR="00DA49FA" w:rsidRPr="00C608A8" w:rsidRDefault="00DA49FA" w:rsidP="00DA49FA">
      <w:pPr>
        <w:jc w:val="both"/>
        <w:rPr>
          <w:rFonts w:cs="Arial"/>
          <w:sz w:val="24"/>
          <w:szCs w:val="24"/>
        </w:rPr>
      </w:pPr>
      <w:r w:rsidRPr="00C608A8">
        <w:rPr>
          <w:rFonts w:cs="Arial"/>
          <w:sz w:val="24"/>
          <w:szCs w:val="24"/>
        </w:rPr>
        <w:t xml:space="preserve">A consent authority must not consent to development to which this Division applies unless it has taken into consideration whether the design of the development is compatible with the character of the local area. </w:t>
      </w:r>
      <w:r w:rsidRPr="00C608A8">
        <w:rPr>
          <w:rFonts w:cs="Arial"/>
          <w:sz w:val="24"/>
          <w:szCs w:val="24"/>
          <w:lang w:val="en-US"/>
        </w:rPr>
        <w:t xml:space="preserve">The SEPP (ARH) </w:t>
      </w:r>
      <w:r w:rsidRPr="00C608A8">
        <w:rPr>
          <w:rFonts w:cs="Arial"/>
          <w:sz w:val="24"/>
          <w:szCs w:val="24"/>
        </w:rPr>
        <w:t xml:space="preserve">does not contain any guidance for assessing whether a proposal is compatible with the character of the local area. However, a planning principle for assessing compatibility in the urban environment was established by Senior Commissioner </w:t>
      </w:r>
      <w:proofErr w:type="spellStart"/>
      <w:r w:rsidRPr="00C608A8">
        <w:rPr>
          <w:rFonts w:cs="Arial"/>
          <w:sz w:val="24"/>
          <w:szCs w:val="24"/>
        </w:rPr>
        <w:t>Roseth</w:t>
      </w:r>
      <w:proofErr w:type="spellEnd"/>
      <w:r w:rsidRPr="00C608A8">
        <w:rPr>
          <w:rFonts w:cs="Arial"/>
          <w:sz w:val="24"/>
          <w:szCs w:val="24"/>
        </w:rPr>
        <w:t xml:space="preserve"> of the Land and Environment Court in the judgement for Project Venture Developments Pty Ltd v Pittwater Council </w:t>
      </w:r>
      <w:hyperlink r:id="rId15" w:tgtFrame="_blank" w:history="1">
        <w:r w:rsidRPr="00C608A8">
          <w:rPr>
            <w:rFonts w:cs="Arial"/>
            <w:sz w:val="24"/>
            <w:szCs w:val="24"/>
          </w:rPr>
          <w:t>[2005] NSWLEC 191</w:t>
        </w:r>
      </w:hyperlink>
      <w:r w:rsidRPr="00C608A8">
        <w:rPr>
          <w:rFonts w:cs="Arial"/>
          <w:sz w:val="24"/>
          <w:szCs w:val="24"/>
        </w:rPr>
        <w:t>. This involves asking the following two questions:</w:t>
      </w:r>
    </w:p>
    <w:p w14:paraId="3E76E931" w14:textId="77777777" w:rsidR="00DA49FA" w:rsidRPr="00C608A8" w:rsidRDefault="00DA49FA" w:rsidP="00DA49FA">
      <w:pPr>
        <w:jc w:val="both"/>
        <w:rPr>
          <w:rFonts w:cs="Arial"/>
          <w:sz w:val="24"/>
          <w:szCs w:val="24"/>
        </w:rPr>
      </w:pPr>
    </w:p>
    <w:p w14:paraId="72DCD271" w14:textId="77777777" w:rsidR="00DA49FA" w:rsidRPr="00C608A8" w:rsidRDefault="00DA49FA" w:rsidP="00112B69">
      <w:pPr>
        <w:numPr>
          <w:ilvl w:val="0"/>
          <w:numId w:val="56"/>
        </w:numPr>
        <w:ind w:left="567" w:hanging="567"/>
        <w:jc w:val="both"/>
        <w:rPr>
          <w:rFonts w:cs="Arial"/>
          <w:i/>
          <w:sz w:val="24"/>
          <w:szCs w:val="24"/>
        </w:rPr>
      </w:pPr>
      <w:r w:rsidRPr="00C608A8">
        <w:rPr>
          <w:rFonts w:cs="Arial"/>
          <w:i/>
          <w:sz w:val="24"/>
          <w:szCs w:val="24"/>
        </w:rPr>
        <w:t xml:space="preserve">Are the proposal’s physical impacts on surrounding development acceptable? The physical impacts include constraints on the development potential of surrounding sites. </w:t>
      </w:r>
    </w:p>
    <w:p w14:paraId="1C822A7F" w14:textId="77777777" w:rsidR="00DA49FA" w:rsidRPr="00C608A8" w:rsidRDefault="00DA49FA" w:rsidP="00112B69">
      <w:pPr>
        <w:numPr>
          <w:ilvl w:val="0"/>
          <w:numId w:val="56"/>
        </w:numPr>
        <w:ind w:left="567" w:hanging="567"/>
        <w:jc w:val="both"/>
        <w:rPr>
          <w:rFonts w:cs="Arial"/>
          <w:i/>
          <w:sz w:val="24"/>
          <w:szCs w:val="24"/>
        </w:rPr>
      </w:pPr>
      <w:r w:rsidRPr="00C608A8">
        <w:rPr>
          <w:rFonts w:cs="Arial"/>
          <w:i/>
          <w:sz w:val="24"/>
          <w:szCs w:val="24"/>
        </w:rPr>
        <w:lastRenderedPageBreak/>
        <w:t>Is the proposal’s appearance in harmony with the buildings around it and the character of the street?</w:t>
      </w:r>
    </w:p>
    <w:p w14:paraId="48A4FDE9" w14:textId="77777777" w:rsidR="00DA49FA" w:rsidRPr="00C608A8" w:rsidRDefault="00DA49FA" w:rsidP="00DA49FA">
      <w:pPr>
        <w:spacing w:line="240" w:lineRule="atLeast"/>
        <w:jc w:val="both"/>
        <w:rPr>
          <w:rFonts w:cs="Arial"/>
          <w:sz w:val="24"/>
          <w:szCs w:val="24"/>
          <w:highlight w:val="yellow"/>
        </w:rPr>
      </w:pPr>
    </w:p>
    <w:p w14:paraId="7CADC130" w14:textId="77777777" w:rsidR="00DA49FA" w:rsidRPr="00C608A8" w:rsidRDefault="00DA49FA" w:rsidP="00DA49FA">
      <w:pPr>
        <w:spacing w:line="240" w:lineRule="atLeast"/>
        <w:jc w:val="both"/>
        <w:rPr>
          <w:rFonts w:cs="Arial"/>
          <w:sz w:val="24"/>
          <w:szCs w:val="24"/>
          <w:highlight w:val="yellow"/>
        </w:rPr>
      </w:pPr>
      <w:r w:rsidRPr="00C608A8">
        <w:rPr>
          <w:rFonts w:cs="Arial"/>
          <w:sz w:val="24"/>
          <w:szCs w:val="24"/>
        </w:rPr>
        <w:t>A merit assessment of the character of the local area should consider the following 3 steps:</w:t>
      </w:r>
    </w:p>
    <w:p w14:paraId="30D93DB5" w14:textId="77777777" w:rsidR="00DA49FA" w:rsidRPr="00C608A8" w:rsidRDefault="00DA49FA" w:rsidP="00112B69">
      <w:pPr>
        <w:numPr>
          <w:ilvl w:val="0"/>
          <w:numId w:val="57"/>
        </w:numPr>
        <w:spacing w:line="240" w:lineRule="atLeast"/>
        <w:jc w:val="both"/>
        <w:rPr>
          <w:rFonts w:cs="Arial"/>
          <w:sz w:val="24"/>
          <w:szCs w:val="24"/>
        </w:rPr>
      </w:pPr>
      <w:r w:rsidRPr="00C608A8">
        <w:rPr>
          <w:rFonts w:cs="Arial"/>
          <w:sz w:val="24"/>
          <w:szCs w:val="24"/>
        </w:rPr>
        <w:t>Step 1 – Identify the ‘local area’.</w:t>
      </w:r>
    </w:p>
    <w:p w14:paraId="1921188E" w14:textId="77777777" w:rsidR="00DA49FA" w:rsidRPr="00C608A8" w:rsidRDefault="00DA49FA" w:rsidP="00112B69">
      <w:pPr>
        <w:numPr>
          <w:ilvl w:val="0"/>
          <w:numId w:val="57"/>
        </w:numPr>
        <w:spacing w:line="240" w:lineRule="atLeast"/>
        <w:jc w:val="both"/>
        <w:rPr>
          <w:rFonts w:cs="Arial"/>
          <w:sz w:val="24"/>
          <w:szCs w:val="24"/>
        </w:rPr>
      </w:pPr>
      <w:r w:rsidRPr="00C608A8">
        <w:rPr>
          <w:rFonts w:cs="Arial"/>
          <w:sz w:val="24"/>
          <w:szCs w:val="24"/>
        </w:rPr>
        <w:t>Step 2 – Determine the character of the ‘local area’.</w:t>
      </w:r>
    </w:p>
    <w:p w14:paraId="25B7C439" w14:textId="77777777" w:rsidR="00DA49FA" w:rsidRPr="00C608A8" w:rsidRDefault="00DA49FA" w:rsidP="00112B69">
      <w:pPr>
        <w:numPr>
          <w:ilvl w:val="0"/>
          <w:numId w:val="57"/>
        </w:numPr>
        <w:spacing w:line="240" w:lineRule="atLeast"/>
        <w:jc w:val="both"/>
        <w:rPr>
          <w:rFonts w:cs="Arial"/>
          <w:sz w:val="24"/>
          <w:szCs w:val="24"/>
        </w:rPr>
      </w:pPr>
      <w:r w:rsidRPr="00C608A8">
        <w:rPr>
          <w:rFonts w:cs="Arial"/>
          <w:sz w:val="24"/>
          <w:szCs w:val="24"/>
        </w:rPr>
        <w:t xml:space="preserve">Step 3 – Determine </w:t>
      </w:r>
      <w:r w:rsidRPr="00C608A8">
        <w:rPr>
          <w:rFonts w:cs="Arial"/>
          <w:sz w:val="24"/>
          <w:szCs w:val="24"/>
          <w:lang w:val="en-US"/>
        </w:rPr>
        <w:t>whether the design of the proposed development is compatible with the character of the ‘local area’.</w:t>
      </w:r>
    </w:p>
    <w:p w14:paraId="15EF80DF" w14:textId="77777777" w:rsidR="00DA49FA" w:rsidRPr="00C608A8" w:rsidRDefault="00DA49FA" w:rsidP="00DA49FA">
      <w:pPr>
        <w:spacing w:line="240" w:lineRule="atLeast"/>
        <w:jc w:val="both"/>
        <w:rPr>
          <w:rFonts w:cs="Arial"/>
          <w:sz w:val="24"/>
          <w:szCs w:val="24"/>
        </w:rPr>
      </w:pPr>
    </w:p>
    <w:p w14:paraId="202FAD67" w14:textId="77777777" w:rsidR="00DA49FA" w:rsidRPr="00C608A8" w:rsidRDefault="00DA49FA" w:rsidP="00DA49FA">
      <w:pPr>
        <w:spacing w:line="240" w:lineRule="atLeast"/>
        <w:jc w:val="both"/>
        <w:rPr>
          <w:rFonts w:cs="Arial"/>
          <w:sz w:val="24"/>
          <w:szCs w:val="24"/>
        </w:rPr>
      </w:pPr>
      <w:r w:rsidRPr="00C608A8">
        <w:rPr>
          <w:rFonts w:cs="Arial"/>
          <w:sz w:val="24"/>
          <w:szCs w:val="24"/>
        </w:rPr>
        <w:t>An assessment against each step is provided below:</w:t>
      </w:r>
    </w:p>
    <w:p w14:paraId="601BF958" w14:textId="77777777" w:rsidR="00DA49FA" w:rsidRPr="00C608A8" w:rsidRDefault="00DA49FA" w:rsidP="00DA49FA">
      <w:pPr>
        <w:spacing w:line="240" w:lineRule="atLeast"/>
        <w:jc w:val="both"/>
        <w:rPr>
          <w:rFonts w:cs="Arial"/>
          <w:sz w:val="24"/>
          <w:szCs w:val="24"/>
        </w:rPr>
      </w:pPr>
    </w:p>
    <w:p w14:paraId="2C399643" w14:textId="77777777" w:rsidR="00DA49FA" w:rsidRPr="00C608A8" w:rsidRDefault="00DA49FA" w:rsidP="00DA49FA">
      <w:pPr>
        <w:spacing w:line="240" w:lineRule="atLeast"/>
        <w:jc w:val="both"/>
        <w:rPr>
          <w:rFonts w:cs="Arial"/>
          <w:b/>
          <w:color w:val="000000" w:themeColor="text1"/>
          <w:sz w:val="24"/>
          <w:szCs w:val="24"/>
        </w:rPr>
      </w:pPr>
      <w:r w:rsidRPr="00C608A8">
        <w:rPr>
          <w:rFonts w:cs="Arial"/>
          <w:b/>
          <w:color w:val="000000" w:themeColor="text1"/>
          <w:sz w:val="24"/>
          <w:szCs w:val="24"/>
        </w:rPr>
        <w:t>Step 1 – Identify the local area.</w:t>
      </w:r>
    </w:p>
    <w:p w14:paraId="38465465" w14:textId="77777777" w:rsidR="00DA49FA" w:rsidRPr="00C608A8" w:rsidRDefault="00DA49FA" w:rsidP="00DA49FA">
      <w:pPr>
        <w:spacing w:line="240" w:lineRule="atLeast"/>
        <w:jc w:val="both"/>
        <w:rPr>
          <w:rFonts w:cs="Arial"/>
          <w:color w:val="000000" w:themeColor="text1"/>
          <w:sz w:val="24"/>
          <w:szCs w:val="24"/>
        </w:rPr>
      </w:pPr>
      <w:r w:rsidRPr="00C608A8">
        <w:rPr>
          <w:rFonts w:cs="Arial"/>
          <w:color w:val="000000" w:themeColor="text1"/>
          <w:sz w:val="24"/>
          <w:szCs w:val="24"/>
        </w:rPr>
        <w:t>This assessment identifies the local area as primarily the visual catchment of the site (outlined in black) as viewed from within the site and directly adjacent to the site on the street which is defined by the thick black line in the figure below:</w:t>
      </w:r>
    </w:p>
    <w:p w14:paraId="7D20682D" w14:textId="77777777" w:rsidR="00DA49FA" w:rsidRPr="00C608A8" w:rsidRDefault="00DA49FA" w:rsidP="00DA49FA">
      <w:pPr>
        <w:jc w:val="both"/>
        <w:rPr>
          <w:rFonts w:eastAsia="Times New Roman" w:cs="Arial"/>
          <w:sz w:val="24"/>
          <w:szCs w:val="24"/>
        </w:rPr>
      </w:pPr>
    </w:p>
    <w:p w14:paraId="21517144" w14:textId="239307E6" w:rsidR="00DA49FA" w:rsidRPr="00C608A8" w:rsidRDefault="00723B19" w:rsidP="00DA49FA">
      <w:pPr>
        <w:jc w:val="both"/>
        <w:rPr>
          <w:rFonts w:eastAsia="Times New Roman" w:cs="Arial"/>
          <w:sz w:val="24"/>
          <w:szCs w:val="24"/>
        </w:rPr>
      </w:pPr>
      <w:r w:rsidRPr="00C608A8">
        <w:rPr>
          <w:rFonts w:cs="Arial"/>
          <w:noProof/>
          <w:sz w:val="24"/>
          <w:szCs w:val="24"/>
        </w:rPr>
        <mc:AlternateContent>
          <mc:Choice Requires="wps">
            <w:drawing>
              <wp:anchor distT="0" distB="0" distL="114300" distR="114300" simplePos="0" relativeHeight="251659264" behindDoc="0" locked="0" layoutInCell="1" allowOverlap="1" wp14:anchorId="5862221C" wp14:editId="06E4C5D0">
                <wp:simplePos x="0" y="0"/>
                <wp:positionH relativeFrom="column">
                  <wp:posOffset>194310</wp:posOffset>
                </wp:positionH>
                <wp:positionV relativeFrom="paragraph">
                  <wp:posOffset>289450</wp:posOffset>
                </wp:positionV>
                <wp:extent cx="3895615" cy="2588729"/>
                <wp:effectExtent l="0" t="0" r="10160" b="21590"/>
                <wp:wrapNone/>
                <wp:docPr id="9" name="Oval 9"/>
                <wp:cNvGraphicFramePr/>
                <a:graphic xmlns:a="http://schemas.openxmlformats.org/drawingml/2006/main">
                  <a:graphicData uri="http://schemas.microsoft.com/office/word/2010/wordprocessingShape">
                    <wps:wsp>
                      <wps:cNvSpPr/>
                      <wps:spPr>
                        <a:xfrm>
                          <a:off x="0" y="0"/>
                          <a:ext cx="3895615" cy="2588729"/>
                        </a:xfrm>
                        <a:prstGeom prst="ellipse">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942EE3" id="Oval 9" o:spid="_x0000_s1026" style="position:absolute;margin-left:15.3pt;margin-top:22.8pt;width:306.75pt;height:20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" filled="f" strokecolor="black [3213]" strokeweight="1.75pt">
                <v:stroke joinstyle="miter"/>
              </v:oval>
            </w:pict>
          </mc:Fallback>
        </mc:AlternateContent>
      </w:r>
      <w:r>
        <w:rPr>
          <w:noProof/>
        </w:rPr>
        <w:drawing>
          <wp:inline distT="0" distB="0" distL="0" distR="0" wp14:anchorId="023705EF" wp14:editId="50D34817">
            <wp:extent cx="4283765" cy="309237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90737" cy="3097403"/>
                    </a:xfrm>
                    <a:prstGeom prst="rect">
                      <a:avLst/>
                    </a:prstGeom>
                  </pic:spPr>
                </pic:pic>
              </a:graphicData>
            </a:graphic>
          </wp:inline>
        </w:drawing>
      </w:r>
    </w:p>
    <w:p w14:paraId="4C730C3A" w14:textId="77777777" w:rsidR="00DA49FA" w:rsidRPr="00C608A8" w:rsidRDefault="00DA49FA" w:rsidP="00DA49FA">
      <w:pPr>
        <w:ind w:right="-427"/>
        <w:jc w:val="both"/>
        <w:rPr>
          <w:rFonts w:cs="Arial"/>
          <w:i/>
          <w:iCs/>
          <w:snapToGrid w:val="0"/>
          <w:sz w:val="24"/>
          <w:szCs w:val="24"/>
        </w:rPr>
      </w:pPr>
      <w:r w:rsidRPr="00C608A8">
        <w:rPr>
          <w:rFonts w:cs="Arial"/>
          <w:bCs/>
          <w:i/>
          <w:iCs/>
          <w:snapToGrid w:val="0"/>
          <w:sz w:val="24"/>
          <w:szCs w:val="24"/>
        </w:rPr>
        <w:t>Figure 5</w:t>
      </w:r>
      <w:r w:rsidRPr="00C608A8">
        <w:rPr>
          <w:rFonts w:cs="Arial"/>
          <w:i/>
          <w:iCs/>
          <w:snapToGrid w:val="0"/>
          <w:sz w:val="24"/>
          <w:szCs w:val="24"/>
        </w:rPr>
        <w:t xml:space="preserve"> – Local Area catchment </w:t>
      </w:r>
    </w:p>
    <w:p w14:paraId="74A8F4B1" w14:textId="77777777" w:rsidR="00DA49FA" w:rsidRPr="00C608A8" w:rsidRDefault="00DA49FA" w:rsidP="00DA49FA">
      <w:pPr>
        <w:ind w:right="-427"/>
        <w:jc w:val="both"/>
        <w:rPr>
          <w:rFonts w:cs="Arial"/>
          <w:snapToGrid w:val="0"/>
          <w:sz w:val="24"/>
          <w:szCs w:val="24"/>
        </w:rPr>
      </w:pPr>
    </w:p>
    <w:p w14:paraId="10C03286" w14:textId="77777777" w:rsidR="00DA49FA" w:rsidRPr="00C608A8" w:rsidRDefault="00DA49FA" w:rsidP="00DA49FA">
      <w:pPr>
        <w:spacing w:line="240" w:lineRule="atLeast"/>
        <w:jc w:val="both"/>
        <w:rPr>
          <w:rFonts w:cs="Arial"/>
          <w:sz w:val="24"/>
          <w:szCs w:val="24"/>
        </w:rPr>
      </w:pPr>
      <w:r w:rsidRPr="00C608A8">
        <w:rPr>
          <w:rFonts w:cs="Arial"/>
          <w:sz w:val="24"/>
          <w:szCs w:val="24"/>
        </w:rPr>
        <w:t>Step 2 – Determine the character (present and future) of the local area.</w:t>
      </w:r>
    </w:p>
    <w:p w14:paraId="385EFAD9" w14:textId="77777777" w:rsidR="00DA49FA" w:rsidRPr="00C608A8" w:rsidRDefault="00DA49FA" w:rsidP="00DA49FA">
      <w:pPr>
        <w:spacing w:line="240" w:lineRule="atLeast"/>
        <w:jc w:val="both"/>
        <w:rPr>
          <w:rFonts w:cs="Arial"/>
          <w:sz w:val="24"/>
          <w:szCs w:val="24"/>
        </w:rPr>
      </w:pPr>
    </w:p>
    <w:p w14:paraId="2ECA2B34" w14:textId="5EDEC601" w:rsidR="00DA49FA" w:rsidRPr="00C608A8" w:rsidRDefault="00DA49FA" w:rsidP="00DA49FA">
      <w:pPr>
        <w:spacing w:line="240" w:lineRule="atLeast"/>
        <w:jc w:val="both"/>
        <w:rPr>
          <w:rFonts w:cs="Arial"/>
          <w:sz w:val="24"/>
          <w:szCs w:val="24"/>
        </w:rPr>
      </w:pPr>
      <w:r w:rsidRPr="00C608A8">
        <w:rPr>
          <w:rFonts w:cs="Arial"/>
          <w:sz w:val="24"/>
          <w:szCs w:val="24"/>
        </w:rPr>
        <w:t xml:space="preserve">The zoning of the broader locality and immediate area comprises R4 High Density Residential under the </w:t>
      </w:r>
      <w:r w:rsidR="00903C53">
        <w:rPr>
          <w:rFonts w:cs="Arial"/>
          <w:sz w:val="24"/>
          <w:szCs w:val="24"/>
        </w:rPr>
        <w:t>Cumberland</w:t>
      </w:r>
      <w:r w:rsidRPr="00C608A8">
        <w:rPr>
          <w:rFonts w:cs="Arial"/>
          <w:sz w:val="24"/>
          <w:szCs w:val="24"/>
        </w:rPr>
        <w:t xml:space="preserve"> Local Environmental Plan (</w:t>
      </w:r>
      <w:r w:rsidR="00903C53">
        <w:rPr>
          <w:rFonts w:cs="Arial"/>
          <w:sz w:val="24"/>
          <w:szCs w:val="24"/>
        </w:rPr>
        <w:t>C</w:t>
      </w:r>
      <w:r w:rsidRPr="00C608A8">
        <w:rPr>
          <w:rFonts w:cs="Arial"/>
          <w:sz w:val="24"/>
          <w:szCs w:val="24"/>
        </w:rPr>
        <w:t>LEP) 20</w:t>
      </w:r>
      <w:r w:rsidR="00903C53">
        <w:rPr>
          <w:rFonts w:cs="Arial"/>
          <w:sz w:val="24"/>
          <w:szCs w:val="24"/>
        </w:rPr>
        <w:t>21</w:t>
      </w:r>
      <w:r w:rsidRPr="00C608A8">
        <w:rPr>
          <w:rFonts w:cs="Arial"/>
          <w:sz w:val="24"/>
          <w:szCs w:val="24"/>
        </w:rPr>
        <w:t>.</w:t>
      </w:r>
    </w:p>
    <w:p w14:paraId="1CE83199" w14:textId="77777777" w:rsidR="00DA49FA" w:rsidRPr="00C608A8" w:rsidRDefault="00DA49FA" w:rsidP="00DA49FA">
      <w:pPr>
        <w:ind w:right="-427"/>
        <w:jc w:val="both"/>
        <w:rPr>
          <w:rFonts w:cs="Arial"/>
          <w:snapToGrid w:val="0"/>
          <w:sz w:val="24"/>
          <w:szCs w:val="24"/>
        </w:rPr>
      </w:pPr>
    </w:p>
    <w:p w14:paraId="12C38DE8" w14:textId="77777777" w:rsidR="00DA49FA" w:rsidRPr="00C608A8" w:rsidRDefault="00DA49FA" w:rsidP="00DA49FA">
      <w:pPr>
        <w:spacing w:line="240" w:lineRule="atLeast"/>
        <w:jc w:val="both"/>
        <w:rPr>
          <w:rFonts w:cs="Arial"/>
          <w:i/>
          <w:sz w:val="24"/>
          <w:szCs w:val="24"/>
        </w:rPr>
      </w:pPr>
      <w:r w:rsidRPr="00C608A8">
        <w:rPr>
          <w:rFonts w:cs="Arial"/>
          <w:i/>
          <w:sz w:val="24"/>
          <w:szCs w:val="24"/>
        </w:rPr>
        <w:t>Present Character of the area</w:t>
      </w:r>
    </w:p>
    <w:p w14:paraId="482B99C3" w14:textId="7073BF0D" w:rsidR="00DA49FA" w:rsidRPr="00903C53" w:rsidRDefault="00DA49FA" w:rsidP="00903C53">
      <w:pPr>
        <w:spacing w:line="240" w:lineRule="atLeast"/>
        <w:jc w:val="both"/>
        <w:rPr>
          <w:rFonts w:cs="Arial"/>
          <w:sz w:val="24"/>
          <w:szCs w:val="24"/>
        </w:rPr>
      </w:pPr>
      <w:r w:rsidRPr="00C608A8">
        <w:rPr>
          <w:rFonts w:cs="Arial"/>
          <w:sz w:val="24"/>
          <w:szCs w:val="24"/>
        </w:rPr>
        <w:t>The character of the local area comprises the visual catchment of regular shaped allotments viewed from and surrounding the subject site, which includes</w:t>
      </w:r>
      <w:r w:rsidR="00903C53">
        <w:rPr>
          <w:rFonts w:cs="Arial"/>
          <w:sz w:val="24"/>
          <w:szCs w:val="24"/>
        </w:rPr>
        <w:t xml:space="preserve"> </w:t>
      </w:r>
      <w:r w:rsidRPr="00903C53">
        <w:rPr>
          <w:rFonts w:cs="Arial"/>
          <w:sz w:val="24"/>
          <w:szCs w:val="24"/>
        </w:rPr>
        <w:t xml:space="preserve">a mixture of building types including residential flat buildings from 2 to 4 </w:t>
      </w:r>
      <w:proofErr w:type="spellStart"/>
      <w:r w:rsidRPr="00903C53">
        <w:rPr>
          <w:rFonts w:cs="Arial"/>
          <w:sz w:val="24"/>
          <w:szCs w:val="24"/>
        </w:rPr>
        <w:t>storeys</w:t>
      </w:r>
      <w:proofErr w:type="spellEnd"/>
      <w:r w:rsidRPr="00903C53">
        <w:rPr>
          <w:rFonts w:cs="Arial"/>
          <w:sz w:val="24"/>
          <w:szCs w:val="24"/>
        </w:rPr>
        <w:t xml:space="preserve"> in height and single</w:t>
      </w:r>
      <w:r w:rsidR="009B65B5">
        <w:rPr>
          <w:rFonts w:cs="Arial"/>
          <w:sz w:val="24"/>
          <w:szCs w:val="24"/>
        </w:rPr>
        <w:t xml:space="preserve"> to double</w:t>
      </w:r>
      <w:r w:rsidRPr="00903C53">
        <w:rPr>
          <w:rFonts w:cs="Arial"/>
          <w:sz w:val="24"/>
          <w:szCs w:val="24"/>
        </w:rPr>
        <w:t xml:space="preserve"> storey dwellings</w:t>
      </w:r>
      <w:r w:rsidR="00903C53" w:rsidRPr="00903C53">
        <w:rPr>
          <w:rFonts w:cs="Arial"/>
          <w:sz w:val="24"/>
          <w:szCs w:val="24"/>
        </w:rPr>
        <w:t>.</w:t>
      </w:r>
    </w:p>
    <w:p w14:paraId="7490DA22" w14:textId="77777777" w:rsidR="00903C53" w:rsidRPr="00C608A8" w:rsidRDefault="00903C53" w:rsidP="00903C53">
      <w:pPr>
        <w:pStyle w:val="ListParagraph"/>
        <w:jc w:val="both"/>
        <w:rPr>
          <w:rFonts w:cs="Arial"/>
          <w:b/>
          <w:i/>
          <w:color w:val="7030A0"/>
          <w:sz w:val="24"/>
          <w:szCs w:val="24"/>
        </w:rPr>
      </w:pPr>
    </w:p>
    <w:p w14:paraId="370CA9C0" w14:textId="5AA2C8B0" w:rsidR="00DA49FA" w:rsidRPr="009B65B5" w:rsidRDefault="00DA49FA" w:rsidP="00DA49FA">
      <w:pPr>
        <w:spacing w:line="240" w:lineRule="atLeast"/>
        <w:jc w:val="both"/>
        <w:rPr>
          <w:rFonts w:cs="Arial"/>
          <w:bCs/>
          <w:i/>
          <w:sz w:val="24"/>
          <w:szCs w:val="24"/>
        </w:rPr>
      </w:pPr>
      <w:r w:rsidRPr="00C608A8">
        <w:rPr>
          <w:rFonts w:cs="Arial"/>
          <w:bCs/>
          <w:i/>
          <w:sz w:val="24"/>
          <w:szCs w:val="24"/>
        </w:rPr>
        <w:t>Figure 6: Existing Streetscapes</w:t>
      </w:r>
    </w:p>
    <w:p w14:paraId="0A14D7C2" w14:textId="262B193C" w:rsidR="00FE3C0B" w:rsidRDefault="00FE3C0B" w:rsidP="00DA49FA">
      <w:pPr>
        <w:spacing w:line="240" w:lineRule="atLeast"/>
        <w:jc w:val="both"/>
        <w:rPr>
          <w:rFonts w:cs="Arial"/>
          <w:color w:val="7030A0"/>
          <w:sz w:val="24"/>
          <w:szCs w:val="24"/>
        </w:rPr>
      </w:pPr>
      <w:r>
        <w:rPr>
          <w:noProof/>
        </w:rPr>
        <w:lastRenderedPageBreak/>
        <w:drawing>
          <wp:inline distT="0" distB="0" distL="0" distR="0" wp14:anchorId="6C697629" wp14:editId="29D814D5">
            <wp:extent cx="2857500" cy="1652672"/>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87039" cy="1669756"/>
                    </a:xfrm>
                    <a:prstGeom prst="rect">
                      <a:avLst/>
                    </a:prstGeom>
                  </pic:spPr>
                </pic:pic>
              </a:graphicData>
            </a:graphic>
          </wp:inline>
        </w:drawing>
      </w:r>
      <w:r>
        <w:rPr>
          <w:rFonts w:cs="Arial"/>
          <w:color w:val="7030A0"/>
          <w:sz w:val="24"/>
          <w:szCs w:val="24"/>
        </w:rPr>
        <w:t xml:space="preserve">  </w:t>
      </w:r>
      <w:r>
        <w:rPr>
          <w:noProof/>
        </w:rPr>
        <w:drawing>
          <wp:inline distT="0" distB="0" distL="0" distR="0" wp14:anchorId="5BA77C54" wp14:editId="406C4B97">
            <wp:extent cx="2509630" cy="1655299"/>
            <wp:effectExtent l="0" t="0" r="508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72266" cy="1696612"/>
                    </a:xfrm>
                    <a:prstGeom prst="rect">
                      <a:avLst/>
                    </a:prstGeom>
                  </pic:spPr>
                </pic:pic>
              </a:graphicData>
            </a:graphic>
          </wp:inline>
        </w:drawing>
      </w:r>
    </w:p>
    <w:p w14:paraId="64DDEFE2" w14:textId="4D613C31" w:rsidR="00FE3C0B" w:rsidRPr="009B65B5" w:rsidRDefault="00A115AD" w:rsidP="00DA49FA">
      <w:pPr>
        <w:spacing w:line="240" w:lineRule="atLeast"/>
        <w:jc w:val="both"/>
        <w:rPr>
          <w:rFonts w:cs="Arial"/>
          <w:sz w:val="24"/>
          <w:szCs w:val="24"/>
        </w:rPr>
      </w:pPr>
      <w:r>
        <w:rPr>
          <w:rFonts w:cs="Arial"/>
          <w:sz w:val="24"/>
          <w:szCs w:val="24"/>
        </w:rPr>
        <w:t>9-13 Patricia Street</w:t>
      </w:r>
      <w:r>
        <w:rPr>
          <w:rFonts w:cs="Arial"/>
          <w:sz w:val="24"/>
          <w:szCs w:val="24"/>
        </w:rPr>
        <w:tab/>
      </w:r>
      <w:r>
        <w:rPr>
          <w:rFonts w:cs="Arial"/>
          <w:sz w:val="24"/>
          <w:szCs w:val="24"/>
        </w:rPr>
        <w:tab/>
      </w:r>
      <w:r>
        <w:rPr>
          <w:rFonts w:cs="Arial"/>
          <w:sz w:val="24"/>
          <w:szCs w:val="24"/>
        </w:rPr>
        <w:tab/>
      </w:r>
      <w:r w:rsidR="009B65B5">
        <w:rPr>
          <w:rFonts w:cs="Arial"/>
          <w:sz w:val="24"/>
          <w:szCs w:val="24"/>
        </w:rPr>
        <w:t xml:space="preserve">               </w:t>
      </w:r>
      <w:r>
        <w:rPr>
          <w:rFonts w:cs="Arial"/>
          <w:sz w:val="24"/>
          <w:szCs w:val="24"/>
        </w:rPr>
        <w:t xml:space="preserve"> 2 Patricia Street</w:t>
      </w:r>
    </w:p>
    <w:p w14:paraId="2E0B6B6B" w14:textId="36906F79" w:rsidR="00FE3C0B" w:rsidRDefault="00FE3C0B" w:rsidP="00DA49FA">
      <w:pPr>
        <w:spacing w:line="240" w:lineRule="atLeast"/>
        <w:jc w:val="both"/>
        <w:rPr>
          <w:rFonts w:cs="Arial"/>
          <w:color w:val="7030A0"/>
          <w:sz w:val="24"/>
          <w:szCs w:val="24"/>
        </w:rPr>
      </w:pPr>
      <w:r>
        <w:rPr>
          <w:noProof/>
        </w:rPr>
        <w:drawing>
          <wp:inline distT="0" distB="0" distL="0" distR="0" wp14:anchorId="417B653F" wp14:editId="6776A33D">
            <wp:extent cx="4487517" cy="1871156"/>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07413" cy="1879452"/>
                    </a:xfrm>
                    <a:prstGeom prst="rect">
                      <a:avLst/>
                    </a:prstGeom>
                  </pic:spPr>
                </pic:pic>
              </a:graphicData>
            </a:graphic>
          </wp:inline>
        </w:drawing>
      </w:r>
    </w:p>
    <w:p w14:paraId="5E11346B" w14:textId="1566ED6A" w:rsidR="00A115AD" w:rsidRPr="00A115AD" w:rsidRDefault="00A115AD" w:rsidP="00DA49FA">
      <w:pPr>
        <w:spacing w:line="240" w:lineRule="atLeast"/>
        <w:jc w:val="both"/>
        <w:rPr>
          <w:rFonts w:cs="Arial"/>
          <w:sz w:val="24"/>
          <w:szCs w:val="24"/>
        </w:rPr>
      </w:pPr>
      <w:r>
        <w:rPr>
          <w:rFonts w:cs="Arial"/>
          <w:sz w:val="24"/>
          <w:szCs w:val="24"/>
        </w:rPr>
        <w:t>17 &amp; 19 Patricia Street</w:t>
      </w:r>
    </w:p>
    <w:p w14:paraId="4B1FC5A1" w14:textId="333C9CF2" w:rsidR="00DA49FA" w:rsidRPr="00FE3C0B" w:rsidRDefault="00DA49FA" w:rsidP="00FE3C0B">
      <w:pPr>
        <w:spacing w:line="240" w:lineRule="atLeast"/>
        <w:jc w:val="both"/>
        <w:rPr>
          <w:rFonts w:cs="Arial"/>
          <w:color w:val="7030A0"/>
          <w:sz w:val="24"/>
          <w:szCs w:val="24"/>
        </w:rPr>
      </w:pPr>
      <w:r w:rsidRPr="00C608A8">
        <w:rPr>
          <w:rFonts w:cs="Arial"/>
          <w:color w:val="7030A0"/>
          <w:sz w:val="24"/>
          <w:szCs w:val="24"/>
        </w:rPr>
        <w:t xml:space="preserve">         </w:t>
      </w:r>
    </w:p>
    <w:p w14:paraId="1CED91EC" w14:textId="77777777" w:rsidR="00DA49FA" w:rsidRPr="00C608A8" w:rsidRDefault="00DA49FA" w:rsidP="00DA49FA">
      <w:pPr>
        <w:spacing w:line="240" w:lineRule="atLeast"/>
        <w:jc w:val="both"/>
        <w:rPr>
          <w:rFonts w:cs="Arial"/>
          <w:i/>
          <w:sz w:val="24"/>
          <w:szCs w:val="24"/>
        </w:rPr>
      </w:pPr>
      <w:r w:rsidRPr="00C608A8">
        <w:rPr>
          <w:rFonts w:cs="Arial"/>
          <w:i/>
          <w:sz w:val="24"/>
          <w:szCs w:val="24"/>
        </w:rPr>
        <w:t>Future Character of the area</w:t>
      </w:r>
    </w:p>
    <w:p w14:paraId="6103DBCE" w14:textId="4C0776F1" w:rsidR="00DA49FA" w:rsidRPr="00C608A8" w:rsidRDefault="00DA49FA" w:rsidP="00DA49FA">
      <w:pPr>
        <w:contextualSpacing/>
        <w:jc w:val="both"/>
        <w:rPr>
          <w:rFonts w:cs="Arial"/>
          <w:sz w:val="24"/>
          <w:szCs w:val="24"/>
        </w:rPr>
      </w:pPr>
      <w:r w:rsidRPr="00C608A8">
        <w:rPr>
          <w:rFonts w:cs="Arial"/>
          <w:sz w:val="24"/>
          <w:szCs w:val="24"/>
        </w:rPr>
        <w:t xml:space="preserve">The locality is in transition particularly to support the increasing demand of affordable housing within the </w:t>
      </w:r>
      <w:proofErr w:type="gramStart"/>
      <w:r w:rsidRPr="00C608A8">
        <w:rPr>
          <w:rFonts w:cs="Arial"/>
          <w:sz w:val="24"/>
          <w:szCs w:val="24"/>
        </w:rPr>
        <w:t>close proximity</w:t>
      </w:r>
      <w:proofErr w:type="gramEnd"/>
      <w:r w:rsidRPr="00C608A8">
        <w:rPr>
          <w:rFonts w:cs="Arial"/>
          <w:sz w:val="24"/>
          <w:szCs w:val="24"/>
        </w:rPr>
        <w:t xml:space="preserve"> of public transport </w:t>
      </w:r>
      <w:r w:rsidR="00903C53">
        <w:rPr>
          <w:rFonts w:cs="Arial"/>
          <w:sz w:val="24"/>
          <w:szCs w:val="24"/>
        </w:rPr>
        <w:t>on the Parramatta Transitway</w:t>
      </w:r>
      <w:r w:rsidRPr="00C608A8">
        <w:rPr>
          <w:rFonts w:cs="Arial"/>
          <w:sz w:val="24"/>
          <w:szCs w:val="24"/>
        </w:rPr>
        <w:t xml:space="preserve"> and commercial centre</w:t>
      </w:r>
      <w:r w:rsidR="00903C53">
        <w:rPr>
          <w:rFonts w:cs="Arial"/>
          <w:sz w:val="24"/>
          <w:szCs w:val="24"/>
        </w:rPr>
        <w:t xml:space="preserve"> on Great Western Highway</w:t>
      </w:r>
      <w:r w:rsidRPr="00C608A8">
        <w:rPr>
          <w:rFonts w:cs="Arial"/>
          <w:sz w:val="24"/>
          <w:szCs w:val="24"/>
        </w:rPr>
        <w:t xml:space="preserve">. The transition issue is clear </w:t>
      </w:r>
      <w:proofErr w:type="gramStart"/>
      <w:r w:rsidRPr="00C608A8">
        <w:rPr>
          <w:rFonts w:cs="Arial"/>
          <w:sz w:val="24"/>
          <w:szCs w:val="24"/>
        </w:rPr>
        <w:t>with regard to</w:t>
      </w:r>
      <w:proofErr w:type="gramEnd"/>
      <w:r w:rsidRPr="00C608A8">
        <w:rPr>
          <w:rFonts w:cs="Arial"/>
          <w:sz w:val="24"/>
          <w:szCs w:val="24"/>
        </w:rPr>
        <w:t xml:space="preserve"> FSR, height and setbacks for the proposed development. It is considered that the height, </w:t>
      </w:r>
      <w:proofErr w:type="gramStart"/>
      <w:r w:rsidRPr="00C608A8">
        <w:rPr>
          <w:rFonts w:cs="Arial"/>
          <w:sz w:val="24"/>
          <w:szCs w:val="24"/>
        </w:rPr>
        <w:t>bulk</w:t>
      </w:r>
      <w:proofErr w:type="gramEnd"/>
      <w:r w:rsidRPr="00C608A8">
        <w:rPr>
          <w:rFonts w:cs="Arial"/>
          <w:sz w:val="24"/>
          <w:szCs w:val="24"/>
        </w:rPr>
        <w:t xml:space="preserve"> and scale of the proposed development is consistent with the newer approved residential flat buildings being constructed and would not be inconsistent with the desired future character of the locality. </w:t>
      </w:r>
    </w:p>
    <w:p w14:paraId="6C145C34" w14:textId="77777777" w:rsidR="00DA49FA" w:rsidRPr="00C608A8" w:rsidRDefault="00DA49FA" w:rsidP="00DA49FA">
      <w:pPr>
        <w:spacing w:line="240" w:lineRule="atLeast"/>
        <w:jc w:val="both"/>
        <w:rPr>
          <w:rFonts w:cs="Arial"/>
          <w:color w:val="7030A0"/>
          <w:sz w:val="24"/>
          <w:szCs w:val="24"/>
        </w:rPr>
      </w:pPr>
    </w:p>
    <w:p w14:paraId="64222615" w14:textId="77777777" w:rsidR="00DA49FA" w:rsidRPr="00C608A8" w:rsidRDefault="00DA49FA" w:rsidP="00DA49FA">
      <w:pPr>
        <w:spacing w:line="240" w:lineRule="atLeast"/>
        <w:jc w:val="both"/>
        <w:rPr>
          <w:rFonts w:cs="Arial"/>
          <w:sz w:val="24"/>
          <w:szCs w:val="24"/>
        </w:rPr>
      </w:pPr>
      <w:r w:rsidRPr="00C608A8">
        <w:rPr>
          <w:rFonts w:cs="Arial"/>
          <w:sz w:val="24"/>
          <w:szCs w:val="24"/>
        </w:rPr>
        <w:t>Step 3 - Determine if the development is compatible with the character of the local area.</w:t>
      </w:r>
    </w:p>
    <w:p w14:paraId="0D1BE2C0" w14:textId="77777777" w:rsidR="00DA49FA" w:rsidRPr="00C608A8" w:rsidRDefault="00DA49FA" w:rsidP="00DA49FA">
      <w:pPr>
        <w:spacing w:line="240" w:lineRule="atLeast"/>
        <w:jc w:val="both"/>
        <w:rPr>
          <w:rFonts w:cs="Arial"/>
          <w:sz w:val="24"/>
          <w:szCs w:val="24"/>
        </w:rPr>
      </w:pPr>
    </w:p>
    <w:p w14:paraId="01D6A18B" w14:textId="77777777" w:rsidR="00DA49FA" w:rsidRPr="00C608A8" w:rsidRDefault="00DA49FA" w:rsidP="00DA49FA">
      <w:pPr>
        <w:spacing w:line="240" w:lineRule="atLeast"/>
        <w:jc w:val="both"/>
        <w:rPr>
          <w:rFonts w:cs="Arial"/>
          <w:sz w:val="24"/>
          <w:szCs w:val="24"/>
        </w:rPr>
      </w:pPr>
      <w:r w:rsidRPr="00C608A8">
        <w:rPr>
          <w:rFonts w:cs="Arial"/>
          <w:sz w:val="24"/>
          <w:szCs w:val="24"/>
        </w:rPr>
        <w:t xml:space="preserve">In accordance with the Land and Environment Court’s ‘Planning Principle’ and case law compatibility is best defined as ‘capable of existing together in harmony’. </w:t>
      </w:r>
      <w:proofErr w:type="gramStart"/>
      <w:r w:rsidRPr="00C608A8">
        <w:rPr>
          <w:rFonts w:cs="Arial"/>
          <w:sz w:val="24"/>
          <w:szCs w:val="24"/>
        </w:rPr>
        <w:t>In order to</w:t>
      </w:r>
      <w:proofErr w:type="gramEnd"/>
      <w:r w:rsidRPr="00C608A8">
        <w:rPr>
          <w:rFonts w:cs="Arial"/>
          <w:sz w:val="24"/>
          <w:szCs w:val="24"/>
        </w:rPr>
        <w:t xml:space="preserve"> test compatibility two questions are to be considered. These questions, as well as a response to each, are provided below:</w:t>
      </w:r>
    </w:p>
    <w:p w14:paraId="21FFF10B" w14:textId="77777777" w:rsidR="00DA49FA" w:rsidRPr="00C608A8" w:rsidRDefault="00DA49FA" w:rsidP="00DA49FA">
      <w:pPr>
        <w:spacing w:line="240" w:lineRule="atLeast"/>
        <w:jc w:val="both"/>
        <w:rPr>
          <w:rFonts w:cs="Arial"/>
          <w:sz w:val="24"/>
          <w:szCs w:val="24"/>
        </w:rPr>
      </w:pPr>
    </w:p>
    <w:p w14:paraId="72CEF887" w14:textId="77777777" w:rsidR="00DA49FA" w:rsidRPr="00C608A8" w:rsidRDefault="00DA49FA" w:rsidP="00112B69">
      <w:pPr>
        <w:pStyle w:val="ListParagraph"/>
        <w:numPr>
          <w:ilvl w:val="0"/>
          <w:numId w:val="48"/>
        </w:numPr>
        <w:spacing w:line="240" w:lineRule="atLeast"/>
        <w:contextualSpacing/>
        <w:jc w:val="both"/>
        <w:rPr>
          <w:rFonts w:cs="Arial"/>
          <w:i/>
          <w:sz w:val="24"/>
          <w:szCs w:val="24"/>
        </w:rPr>
      </w:pPr>
      <w:r w:rsidRPr="00C608A8">
        <w:rPr>
          <w:rFonts w:cs="Arial"/>
          <w:i/>
          <w:sz w:val="24"/>
          <w:szCs w:val="24"/>
        </w:rPr>
        <w:t xml:space="preserve">Are the proposal’s physical impacts on surrounding development acceptable? The physical impacts include constraints on the development potential of surrounding sites. </w:t>
      </w:r>
    </w:p>
    <w:p w14:paraId="09215978" w14:textId="77777777" w:rsidR="00DA49FA" w:rsidRPr="00C608A8" w:rsidRDefault="00DA49FA" w:rsidP="00DA49FA">
      <w:pPr>
        <w:ind w:right="-427"/>
        <w:jc w:val="both"/>
        <w:rPr>
          <w:rFonts w:cs="Arial"/>
          <w:snapToGrid w:val="0"/>
          <w:color w:val="000000" w:themeColor="text1"/>
          <w:sz w:val="24"/>
          <w:szCs w:val="24"/>
        </w:rPr>
      </w:pPr>
    </w:p>
    <w:p w14:paraId="7A948E43" w14:textId="77777777" w:rsidR="00BC367E" w:rsidRDefault="00DA49FA" w:rsidP="00DA49FA">
      <w:pPr>
        <w:ind w:left="35"/>
        <w:contextualSpacing/>
        <w:jc w:val="both"/>
        <w:rPr>
          <w:rFonts w:cs="Arial"/>
          <w:color w:val="000000" w:themeColor="text1"/>
          <w:sz w:val="24"/>
          <w:szCs w:val="24"/>
        </w:rPr>
      </w:pPr>
      <w:r w:rsidRPr="00C608A8">
        <w:rPr>
          <w:rFonts w:cs="Arial"/>
          <w:color w:val="000000" w:themeColor="text1"/>
          <w:sz w:val="24"/>
          <w:szCs w:val="24"/>
        </w:rPr>
        <w:t>The height, FSR and landscaping of the proposed development are designed to maintain the harmony within the streetscape, whilst contributing to the site context and constraint. The proposal being a permissible land use, meets the</w:t>
      </w:r>
      <w:r w:rsidR="00903C53">
        <w:rPr>
          <w:rFonts w:cs="Arial"/>
          <w:color w:val="000000" w:themeColor="text1"/>
          <w:sz w:val="24"/>
          <w:szCs w:val="24"/>
        </w:rPr>
        <w:t xml:space="preserve"> building height and</w:t>
      </w:r>
      <w:r w:rsidRPr="00C608A8">
        <w:rPr>
          <w:rFonts w:cs="Arial"/>
          <w:color w:val="000000" w:themeColor="text1"/>
          <w:sz w:val="24"/>
          <w:szCs w:val="24"/>
        </w:rPr>
        <w:t xml:space="preserve"> FSR requirement</w:t>
      </w:r>
      <w:r w:rsidR="00903C53">
        <w:rPr>
          <w:rFonts w:cs="Arial"/>
          <w:color w:val="000000" w:themeColor="text1"/>
          <w:sz w:val="24"/>
          <w:szCs w:val="24"/>
        </w:rPr>
        <w:t>s</w:t>
      </w:r>
      <w:r w:rsidRPr="00C608A8">
        <w:rPr>
          <w:rFonts w:cs="Arial"/>
          <w:color w:val="000000" w:themeColor="text1"/>
          <w:sz w:val="24"/>
          <w:szCs w:val="24"/>
        </w:rPr>
        <w:t xml:space="preserve"> and contributes to the provision of affordable housing within the </w:t>
      </w:r>
      <w:proofErr w:type="gramStart"/>
      <w:r w:rsidRPr="00C608A8">
        <w:rPr>
          <w:rFonts w:cs="Arial"/>
          <w:color w:val="000000" w:themeColor="text1"/>
          <w:sz w:val="24"/>
          <w:szCs w:val="24"/>
        </w:rPr>
        <w:t>close proximity</w:t>
      </w:r>
      <w:proofErr w:type="gramEnd"/>
      <w:r w:rsidRPr="00C608A8">
        <w:rPr>
          <w:rFonts w:cs="Arial"/>
          <w:color w:val="000000" w:themeColor="text1"/>
          <w:sz w:val="24"/>
          <w:szCs w:val="24"/>
        </w:rPr>
        <w:t xml:space="preserve"> of public transport and commercial centre. </w:t>
      </w:r>
      <w:r w:rsidR="00BC367E">
        <w:rPr>
          <w:rFonts w:cs="Arial"/>
          <w:color w:val="000000" w:themeColor="text1"/>
          <w:sz w:val="24"/>
          <w:szCs w:val="24"/>
        </w:rPr>
        <w:t>T</w:t>
      </w:r>
      <w:r w:rsidR="00BC367E" w:rsidRPr="00C608A8">
        <w:rPr>
          <w:rFonts w:cs="Arial"/>
          <w:color w:val="000000" w:themeColor="text1"/>
          <w:sz w:val="24"/>
          <w:szCs w:val="24"/>
        </w:rPr>
        <w:t xml:space="preserve">he development does not pose any unreasonable overshadowing impacts on adjoining properties.  </w:t>
      </w:r>
      <w:r w:rsidRPr="00C608A8">
        <w:rPr>
          <w:rFonts w:cs="Arial"/>
          <w:color w:val="000000" w:themeColor="text1"/>
          <w:sz w:val="24"/>
          <w:szCs w:val="24"/>
        </w:rPr>
        <w:t xml:space="preserve"> </w:t>
      </w:r>
    </w:p>
    <w:p w14:paraId="381A4CD6" w14:textId="77777777" w:rsidR="00BC367E" w:rsidRDefault="00BC367E" w:rsidP="00DA49FA">
      <w:pPr>
        <w:ind w:left="35"/>
        <w:contextualSpacing/>
        <w:jc w:val="both"/>
        <w:rPr>
          <w:rFonts w:cs="Arial"/>
          <w:color w:val="000000" w:themeColor="text1"/>
          <w:sz w:val="24"/>
          <w:szCs w:val="24"/>
        </w:rPr>
      </w:pPr>
    </w:p>
    <w:p w14:paraId="18B621D9" w14:textId="77777777" w:rsidR="00B90E67" w:rsidRDefault="00DA49FA" w:rsidP="00DA49FA">
      <w:pPr>
        <w:ind w:left="35"/>
        <w:contextualSpacing/>
        <w:jc w:val="both"/>
        <w:rPr>
          <w:rFonts w:cs="Arial"/>
          <w:color w:val="000000" w:themeColor="text1"/>
          <w:sz w:val="24"/>
          <w:szCs w:val="24"/>
        </w:rPr>
      </w:pPr>
      <w:r w:rsidRPr="00C608A8">
        <w:rPr>
          <w:rFonts w:cs="Arial"/>
          <w:color w:val="000000" w:themeColor="text1"/>
          <w:sz w:val="24"/>
          <w:szCs w:val="24"/>
        </w:rPr>
        <w:t xml:space="preserve">The proposed development is </w:t>
      </w:r>
      <w:proofErr w:type="gramStart"/>
      <w:r w:rsidRPr="00C608A8">
        <w:rPr>
          <w:rFonts w:cs="Arial"/>
          <w:color w:val="000000" w:themeColor="text1"/>
          <w:sz w:val="24"/>
          <w:szCs w:val="24"/>
        </w:rPr>
        <w:t>similar to</w:t>
      </w:r>
      <w:proofErr w:type="gramEnd"/>
      <w:r w:rsidRPr="00C608A8">
        <w:rPr>
          <w:rFonts w:cs="Arial"/>
          <w:color w:val="000000" w:themeColor="text1"/>
          <w:sz w:val="24"/>
          <w:szCs w:val="24"/>
        </w:rPr>
        <w:t xml:space="preserve"> residential flat buildings approved </w:t>
      </w:r>
      <w:r w:rsidR="009B65B5">
        <w:rPr>
          <w:rFonts w:cs="Arial"/>
          <w:color w:val="000000" w:themeColor="text1"/>
          <w:sz w:val="24"/>
          <w:szCs w:val="24"/>
        </w:rPr>
        <w:t xml:space="preserve">on 1 Peggy Street and 3-9 Peggy Street, and constructed </w:t>
      </w:r>
      <w:r w:rsidRPr="00C608A8">
        <w:rPr>
          <w:rFonts w:cs="Arial"/>
          <w:color w:val="000000" w:themeColor="text1"/>
          <w:sz w:val="24"/>
          <w:szCs w:val="24"/>
        </w:rPr>
        <w:t>on</w:t>
      </w:r>
      <w:r w:rsidR="009B65B5">
        <w:rPr>
          <w:rFonts w:cs="Arial"/>
          <w:color w:val="000000"/>
          <w:sz w:val="24"/>
          <w:szCs w:val="24"/>
          <w:lang w:eastAsia="en-AU"/>
        </w:rPr>
        <w:t xml:space="preserve"> 2 Patricia Street, 5 Patricia Street</w:t>
      </w:r>
      <w:r w:rsidR="00B90E67">
        <w:rPr>
          <w:rFonts w:cs="Arial"/>
          <w:color w:val="000000"/>
          <w:sz w:val="24"/>
          <w:szCs w:val="24"/>
          <w:lang w:eastAsia="en-AU"/>
        </w:rPr>
        <w:t>,</w:t>
      </w:r>
      <w:r w:rsidR="009B65B5">
        <w:rPr>
          <w:rFonts w:cs="Arial"/>
          <w:color w:val="000000"/>
          <w:sz w:val="24"/>
          <w:szCs w:val="24"/>
          <w:lang w:eastAsia="en-AU"/>
        </w:rPr>
        <w:t xml:space="preserve"> 9-13 Patricia </w:t>
      </w:r>
      <w:r w:rsidR="009B65B5">
        <w:rPr>
          <w:rFonts w:cs="Arial"/>
          <w:color w:val="000000"/>
          <w:sz w:val="24"/>
          <w:szCs w:val="24"/>
          <w:lang w:eastAsia="en-AU"/>
        </w:rPr>
        <w:lastRenderedPageBreak/>
        <w:t xml:space="preserve">Street, </w:t>
      </w:r>
      <w:r w:rsidR="00B90E67">
        <w:rPr>
          <w:rFonts w:cs="Arial"/>
          <w:color w:val="000000"/>
          <w:sz w:val="24"/>
          <w:szCs w:val="24"/>
          <w:lang w:eastAsia="en-AU"/>
        </w:rPr>
        <w:t xml:space="preserve">4-6 Peggy Street, 11-15 Peggy Street, 8-12 </w:t>
      </w:r>
      <w:proofErr w:type="spellStart"/>
      <w:r w:rsidR="00B90E67">
        <w:rPr>
          <w:rFonts w:cs="Arial"/>
          <w:color w:val="000000"/>
          <w:sz w:val="24"/>
          <w:szCs w:val="24"/>
          <w:lang w:eastAsia="en-AU"/>
        </w:rPr>
        <w:t>Robilliard</w:t>
      </w:r>
      <w:proofErr w:type="spellEnd"/>
      <w:r w:rsidR="00B90E67">
        <w:rPr>
          <w:rFonts w:cs="Arial"/>
          <w:color w:val="000000"/>
          <w:sz w:val="24"/>
          <w:szCs w:val="24"/>
          <w:lang w:eastAsia="en-AU"/>
        </w:rPr>
        <w:t xml:space="preserve"> Street and 24-26 </w:t>
      </w:r>
      <w:proofErr w:type="spellStart"/>
      <w:r w:rsidR="00B90E67">
        <w:rPr>
          <w:rFonts w:cs="Arial"/>
          <w:color w:val="000000"/>
          <w:sz w:val="24"/>
          <w:szCs w:val="24"/>
          <w:lang w:eastAsia="en-AU"/>
        </w:rPr>
        <w:t>Robilliard</w:t>
      </w:r>
      <w:proofErr w:type="spellEnd"/>
      <w:r w:rsidR="00B90E67">
        <w:rPr>
          <w:rFonts w:cs="Arial"/>
          <w:color w:val="000000"/>
          <w:sz w:val="24"/>
          <w:szCs w:val="24"/>
          <w:lang w:eastAsia="en-AU"/>
        </w:rPr>
        <w:t xml:space="preserve"> Street</w:t>
      </w:r>
      <w:r w:rsidRPr="00C608A8">
        <w:rPr>
          <w:rFonts w:cs="Arial"/>
          <w:color w:val="000000" w:themeColor="text1"/>
          <w:sz w:val="24"/>
          <w:szCs w:val="24"/>
        </w:rPr>
        <w:t xml:space="preserve">. </w:t>
      </w:r>
    </w:p>
    <w:p w14:paraId="30C7E01E" w14:textId="77777777" w:rsidR="00B90E67" w:rsidRDefault="00B90E67" w:rsidP="00DA49FA">
      <w:pPr>
        <w:ind w:left="35"/>
        <w:contextualSpacing/>
        <w:jc w:val="both"/>
        <w:rPr>
          <w:rFonts w:cs="Arial"/>
          <w:color w:val="000000" w:themeColor="text1"/>
          <w:sz w:val="24"/>
          <w:szCs w:val="24"/>
        </w:rPr>
      </w:pPr>
    </w:p>
    <w:p w14:paraId="5F71FEF9" w14:textId="1E3D4D36" w:rsidR="00DA49FA" w:rsidRPr="00C608A8" w:rsidRDefault="00DA49FA" w:rsidP="00DA49FA">
      <w:pPr>
        <w:ind w:left="35"/>
        <w:contextualSpacing/>
        <w:jc w:val="both"/>
        <w:rPr>
          <w:rFonts w:cs="Arial"/>
          <w:color w:val="000000" w:themeColor="text1"/>
          <w:sz w:val="24"/>
          <w:szCs w:val="24"/>
        </w:rPr>
      </w:pPr>
      <w:r w:rsidRPr="00C608A8">
        <w:rPr>
          <w:rFonts w:cs="Arial"/>
          <w:sz w:val="24"/>
          <w:szCs w:val="24"/>
        </w:rPr>
        <w:t xml:space="preserve">Whilst the development will result in some overshadowing to the adjoining properties on the side boundaries, </w:t>
      </w:r>
      <w:r w:rsidRPr="00C608A8">
        <w:rPr>
          <w:rFonts w:cs="Arial"/>
          <w:kern w:val="3"/>
          <w:sz w:val="24"/>
          <w:szCs w:val="24"/>
          <w:lang w:eastAsia="ja-JP" w:bidi="fa-IR"/>
        </w:rPr>
        <w:t xml:space="preserve">the impacts are not considered </w:t>
      </w:r>
      <w:r w:rsidRPr="00C608A8">
        <w:rPr>
          <w:rFonts w:cs="Arial"/>
          <w:iCs/>
          <w:sz w:val="24"/>
          <w:szCs w:val="24"/>
        </w:rPr>
        <w:t xml:space="preserve">unreasonable given this is a function of the allotment orientation and R4 context. The overall design represents </w:t>
      </w:r>
      <w:r w:rsidRPr="00C608A8">
        <w:rPr>
          <w:rFonts w:cs="Arial"/>
          <w:sz w:val="24"/>
          <w:szCs w:val="24"/>
        </w:rPr>
        <w:t>the form of development that is envisaged under the planning controls. Refer to further discussion under DCP section of the report.</w:t>
      </w:r>
    </w:p>
    <w:p w14:paraId="334F8102" w14:textId="77777777" w:rsidR="00DA49FA" w:rsidRPr="00C608A8" w:rsidRDefault="00DA49FA" w:rsidP="00DA49FA">
      <w:pPr>
        <w:spacing w:line="240" w:lineRule="atLeast"/>
        <w:jc w:val="both"/>
        <w:rPr>
          <w:rFonts w:cs="Arial"/>
          <w:color w:val="000000" w:themeColor="text1"/>
          <w:sz w:val="24"/>
          <w:szCs w:val="24"/>
        </w:rPr>
      </w:pPr>
    </w:p>
    <w:p w14:paraId="0C14E872" w14:textId="77777777" w:rsidR="00DA49FA" w:rsidRPr="00C608A8" w:rsidRDefault="00DA49FA" w:rsidP="00112B69">
      <w:pPr>
        <w:pStyle w:val="ListParagraph"/>
        <w:numPr>
          <w:ilvl w:val="0"/>
          <w:numId w:val="48"/>
        </w:numPr>
        <w:spacing w:line="240" w:lineRule="atLeast"/>
        <w:contextualSpacing/>
        <w:jc w:val="both"/>
        <w:rPr>
          <w:rFonts w:cs="Arial"/>
          <w:i/>
          <w:color w:val="000000" w:themeColor="text1"/>
          <w:sz w:val="24"/>
          <w:szCs w:val="24"/>
        </w:rPr>
      </w:pPr>
      <w:r w:rsidRPr="00C608A8">
        <w:rPr>
          <w:rFonts w:cs="Arial"/>
          <w:i/>
          <w:color w:val="000000" w:themeColor="text1"/>
          <w:sz w:val="24"/>
          <w:szCs w:val="24"/>
        </w:rPr>
        <w:t xml:space="preserve">Is the proposal’s appearance in harmony with the buildings around it and the character of the street? </w:t>
      </w:r>
    </w:p>
    <w:p w14:paraId="1926122B" w14:textId="77777777" w:rsidR="00DA49FA" w:rsidRPr="00C608A8" w:rsidRDefault="00DA49FA" w:rsidP="00DA49FA">
      <w:pPr>
        <w:spacing w:line="240" w:lineRule="atLeast"/>
        <w:jc w:val="both"/>
        <w:rPr>
          <w:rFonts w:cs="Arial"/>
          <w:color w:val="000000" w:themeColor="text1"/>
          <w:sz w:val="24"/>
          <w:szCs w:val="24"/>
        </w:rPr>
      </w:pPr>
    </w:p>
    <w:p w14:paraId="6493AA4D" w14:textId="7CC5E34D" w:rsidR="00DA49FA" w:rsidRPr="00C608A8" w:rsidRDefault="00DA49FA" w:rsidP="00DA49FA">
      <w:pPr>
        <w:spacing w:line="240" w:lineRule="atLeast"/>
        <w:jc w:val="both"/>
        <w:rPr>
          <w:rFonts w:cs="Arial"/>
          <w:color w:val="000000" w:themeColor="text1"/>
          <w:sz w:val="24"/>
          <w:szCs w:val="24"/>
        </w:rPr>
      </w:pPr>
      <w:r w:rsidRPr="00C608A8">
        <w:rPr>
          <w:rFonts w:cs="Arial"/>
          <w:color w:val="000000" w:themeColor="text1"/>
          <w:sz w:val="24"/>
          <w:szCs w:val="24"/>
        </w:rPr>
        <w:t>To be compatible, a development should contain, or at least respond to the key aesthetic elements that make up the character of the surrounding area. The size of the basement with variation to the side setbacks maximises landscaping and deep soil zones on site. The front setbacks are generous and consistent with the existing streetscape. The proposal is considered to maintain an appropriate residential character which is consistent with the</w:t>
      </w:r>
      <w:r w:rsidR="00FF5337">
        <w:rPr>
          <w:rFonts w:cs="Arial"/>
          <w:color w:val="000000" w:themeColor="text1"/>
          <w:sz w:val="24"/>
          <w:szCs w:val="24"/>
        </w:rPr>
        <w:t xml:space="preserve"> emerging character of the</w:t>
      </w:r>
      <w:r w:rsidRPr="00C608A8">
        <w:rPr>
          <w:rFonts w:cs="Arial"/>
          <w:color w:val="000000" w:themeColor="text1"/>
          <w:sz w:val="24"/>
          <w:szCs w:val="24"/>
        </w:rPr>
        <w:t xml:space="preserve"> streetscape. As indicated, the local area has </w:t>
      </w:r>
      <w:r w:rsidR="00FF5337">
        <w:rPr>
          <w:rFonts w:cs="Arial"/>
          <w:color w:val="000000" w:themeColor="text1"/>
          <w:sz w:val="24"/>
          <w:szCs w:val="24"/>
        </w:rPr>
        <w:t>some</w:t>
      </w:r>
      <w:r w:rsidR="00FF5337" w:rsidRPr="00C608A8">
        <w:rPr>
          <w:rFonts w:cs="Arial"/>
          <w:color w:val="000000" w:themeColor="text1"/>
          <w:sz w:val="24"/>
          <w:szCs w:val="24"/>
        </w:rPr>
        <w:t xml:space="preserve"> </w:t>
      </w:r>
      <w:r w:rsidRPr="00C608A8">
        <w:rPr>
          <w:rFonts w:cs="Arial"/>
          <w:color w:val="000000" w:themeColor="text1"/>
          <w:sz w:val="24"/>
          <w:szCs w:val="24"/>
        </w:rPr>
        <w:t xml:space="preserve">established high density residential built form, as such, the proposed development is not considered to be inconsistent with the </w:t>
      </w:r>
      <w:r w:rsidR="00FF5337">
        <w:rPr>
          <w:rFonts w:cs="Arial"/>
          <w:color w:val="000000" w:themeColor="text1"/>
          <w:sz w:val="24"/>
          <w:szCs w:val="24"/>
        </w:rPr>
        <w:t>desired and future</w:t>
      </w:r>
      <w:r w:rsidR="00FF5337" w:rsidRPr="00C608A8">
        <w:rPr>
          <w:rFonts w:cs="Arial"/>
          <w:color w:val="000000" w:themeColor="text1"/>
          <w:sz w:val="24"/>
          <w:szCs w:val="24"/>
        </w:rPr>
        <w:t xml:space="preserve"> </w:t>
      </w:r>
      <w:r w:rsidRPr="00C608A8">
        <w:rPr>
          <w:rFonts w:cs="Arial"/>
          <w:color w:val="000000" w:themeColor="text1"/>
          <w:sz w:val="24"/>
          <w:szCs w:val="24"/>
        </w:rPr>
        <w:t>streetscape character of the immediate area surrounding the subject site.</w:t>
      </w:r>
    </w:p>
    <w:p w14:paraId="0FF92C09" w14:textId="77777777" w:rsidR="00DA49FA" w:rsidRPr="00C608A8" w:rsidRDefault="00DA49FA" w:rsidP="00DA49FA">
      <w:pPr>
        <w:spacing w:line="240" w:lineRule="atLeast"/>
        <w:jc w:val="both"/>
        <w:rPr>
          <w:rFonts w:cs="Arial"/>
          <w:color w:val="000000" w:themeColor="text1"/>
          <w:sz w:val="24"/>
          <w:szCs w:val="24"/>
        </w:rPr>
      </w:pPr>
    </w:p>
    <w:p w14:paraId="651B0380" w14:textId="77777777" w:rsidR="00DA49FA" w:rsidRPr="00C608A8" w:rsidRDefault="00DA49FA" w:rsidP="00DA49FA">
      <w:pPr>
        <w:spacing w:line="240" w:lineRule="atLeast"/>
        <w:jc w:val="both"/>
        <w:rPr>
          <w:rFonts w:cs="Arial"/>
          <w:color w:val="000000" w:themeColor="text1"/>
          <w:sz w:val="24"/>
          <w:szCs w:val="24"/>
        </w:rPr>
      </w:pPr>
      <w:r w:rsidRPr="00C608A8">
        <w:rPr>
          <w:rFonts w:cs="Arial"/>
          <w:color w:val="000000" w:themeColor="text1"/>
          <w:sz w:val="24"/>
          <w:szCs w:val="24"/>
        </w:rPr>
        <w:t>In conclusion, the proposal will maintain the harmony within the general streetscape, and suitably fits in the local character of the locality.</w:t>
      </w:r>
    </w:p>
    <w:p w14:paraId="477E35A0" w14:textId="3C09AABB" w:rsidR="00DA49FA" w:rsidRPr="00C608A8" w:rsidRDefault="00DA49FA" w:rsidP="00DA49FA">
      <w:pPr>
        <w:rPr>
          <w:rFonts w:cs="Arial"/>
          <w:sz w:val="24"/>
          <w:szCs w:val="24"/>
        </w:rPr>
      </w:pPr>
    </w:p>
    <w:p w14:paraId="4E4D2811" w14:textId="606FEE53" w:rsidR="00B90E67" w:rsidRPr="00C608A8" w:rsidRDefault="00B90E67" w:rsidP="00B90E67">
      <w:pPr>
        <w:pStyle w:val="ListParagraph"/>
        <w:numPr>
          <w:ilvl w:val="0"/>
          <w:numId w:val="42"/>
        </w:numPr>
        <w:ind w:left="567" w:hanging="567"/>
        <w:contextualSpacing/>
        <w:rPr>
          <w:rFonts w:cs="Arial"/>
          <w:b/>
          <w:sz w:val="24"/>
          <w:szCs w:val="24"/>
        </w:rPr>
      </w:pPr>
      <w:r w:rsidRPr="00C608A8">
        <w:rPr>
          <w:rFonts w:cs="Arial"/>
          <w:b/>
          <w:sz w:val="24"/>
          <w:szCs w:val="24"/>
        </w:rPr>
        <w:t xml:space="preserve">Statement Environmental Planning Policy </w:t>
      </w:r>
      <w:r>
        <w:rPr>
          <w:rFonts w:cs="Arial"/>
          <w:b/>
          <w:sz w:val="24"/>
          <w:szCs w:val="24"/>
        </w:rPr>
        <w:t>(Housing) 2021</w:t>
      </w:r>
      <w:r w:rsidRPr="00C608A8">
        <w:rPr>
          <w:rFonts w:cs="Arial"/>
          <w:b/>
          <w:sz w:val="24"/>
          <w:szCs w:val="24"/>
        </w:rPr>
        <w:t xml:space="preserve"> (</w:t>
      </w:r>
      <w:r>
        <w:rPr>
          <w:rFonts w:cs="Arial"/>
          <w:b/>
          <w:sz w:val="24"/>
          <w:szCs w:val="24"/>
        </w:rPr>
        <w:t xml:space="preserve">Housing </w:t>
      </w:r>
      <w:r w:rsidRPr="00C608A8">
        <w:rPr>
          <w:rFonts w:cs="Arial"/>
          <w:b/>
          <w:sz w:val="24"/>
          <w:szCs w:val="24"/>
        </w:rPr>
        <w:t>SEPP)</w:t>
      </w:r>
    </w:p>
    <w:p w14:paraId="6C8BFBFA" w14:textId="2FE78C18" w:rsidR="00B90E67" w:rsidRDefault="00B90E67" w:rsidP="00FB79B4">
      <w:pPr>
        <w:ind w:left="567"/>
        <w:rPr>
          <w:rFonts w:cs="Arial"/>
          <w:b/>
          <w:bCs/>
          <w:sz w:val="24"/>
          <w:szCs w:val="24"/>
        </w:rPr>
      </w:pPr>
    </w:p>
    <w:p w14:paraId="3727085E" w14:textId="317ED1D1" w:rsidR="00FB79B4" w:rsidRDefault="00764D36" w:rsidP="00764D36">
      <w:pPr>
        <w:autoSpaceDE w:val="0"/>
        <w:autoSpaceDN w:val="0"/>
        <w:adjustRightInd w:val="0"/>
        <w:jc w:val="both"/>
        <w:rPr>
          <w:rFonts w:cs="Arial"/>
          <w:bCs/>
          <w:sz w:val="24"/>
          <w:szCs w:val="24"/>
        </w:rPr>
      </w:pPr>
      <w:r>
        <w:rPr>
          <w:rFonts w:cs="Arial"/>
          <w:bCs/>
          <w:sz w:val="24"/>
          <w:szCs w:val="24"/>
        </w:rPr>
        <w:t xml:space="preserve">The </w:t>
      </w:r>
      <w:r w:rsidRPr="00764D36">
        <w:rPr>
          <w:rFonts w:cs="Arial"/>
          <w:bCs/>
          <w:sz w:val="24"/>
          <w:szCs w:val="24"/>
        </w:rPr>
        <w:t>Housing</w:t>
      </w:r>
      <w:r>
        <w:rPr>
          <w:rFonts w:cs="Arial"/>
          <w:bCs/>
          <w:sz w:val="24"/>
          <w:szCs w:val="24"/>
        </w:rPr>
        <w:t xml:space="preserve"> SEPP</w:t>
      </w:r>
      <w:r w:rsidRPr="00764D36">
        <w:rPr>
          <w:rFonts w:cs="Arial"/>
          <w:bCs/>
          <w:sz w:val="24"/>
          <w:szCs w:val="24"/>
        </w:rPr>
        <w:t xml:space="preserve"> </w:t>
      </w:r>
      <w:r>
        <w:rPr>
          <w:rFonts w:cs="Arial"/>
          <w:bCs/>
          <w:sz w:val="24"/>
          <w:szCs w:val="24"/>
        </w:rPr>
        <w:t>2021</w:t>
      </w:r>
      <w:r w:rsidRPr="00764D36">
        <w:rPr>
          <w:rFonts w:cs="Arial"/>
          <w:bCs/>
          <w:sz w:val="24"/>
          <w:szCs w:val="24"/>
        </w:rPr>
        <w:t xml:space="preserve"> was published on the NSW Legislation website on 26 November 2021 and has commenced as of that date, which repeals </w:t>
      </w:r>
      <w:r>
        <w:rPr>
          <w:rFonts w:cs="Arial"/>
          <w:bCs/>
          <w:sz w:val="24"/>
          <w:szCs w:val="24"/>
        </w:rPr>
        <w:t xml:space="preserve">the </w:t>
      </w:r>
      <w:r w:rsidRPr="00764D36">
        <w:rPr>
          <w:rFonts w:cs="Arial"/>
          <w:bCs/>
          <w:sz w:val="24"/>
          <w:szCs w:val="24"/>
        </w:rPr>
        <w:t>ARH SEPP</w:t>
      </w:r>
      <w:r>
        <w:rPr>
          <w:rFonts w:cs="Arial"/>
          <w:bCs/>
          <w:sz w:val="24"/>
          <w:szCs w:val="24"/>
        </w:rPr>
        <w:t xml:space="preserve"> 2009</w:t>
      </w:r>
      <w:r w:rsidRPr="00764D36">
        <w:rPr>
          <w:rFonts w:cs="Arial"/>
          <w:bCs/>
          <w:sz w:val="24"/>
          <w:szCs w:val="24"/>
        </w:rPr>
        <w:t xml:space="preserve">. </w:t>
      </w:r>
      <w:r w:rsidRPr="00764D36">
        <w:rPr>
          <w:rFonts w:cs="Arial"/>
          <w:sz w:val="24"/>
          <w:szCs w:val="24"/>
        </w:rPr>
        <w:t>The</w:t>
      </w:r>
      <w:r>
        <w:rPr>
          <w:rFonts w:cs="Arial"/>
          <w:sz w:val="24"/>
          <w:szCs w:val="24"/>
        </w:rPr>
        <w:t xml:space="preserve"> Housing</w:t>
      </w:r>
      <w:r w:rsidRPr="00764D36">
        <w:rPr>
          <w:rFonts w:cs="Arial"/>
          <w:sz w:val="24"/>
          <w:szCs w:val="24"/>
        </w:rPr>
        <w:t xml:space="preserve"> SEPP includes schedule 7</w:t>
      </w:r>
      <w:r>
        <w:rPr>
          <w:rFonts w:cs="Arial"/>
          <w:sz w:val="24"/>
          <w:szCs w:val="24"/>
        </w:rPr>
        <w:t>A</w:t>
      </w:r>
      <w:r w:rsidRPr="00764D36">
        <w:rPr>
          <w:rFonts w:cs="Arial"/>
          <w:sz w:val="24"/>
          <w:szCs w:val="24"/>
        </w:rPr>
        <w:t xml:space="preserve"> (Savings and transitional provisions)</w:t>
      </w:r>
      <w:r>
        <w:rPr>
          <w:rFonts w:cs="Arial"/>
          <w:sz w:val="24"/>
          <w:szCs w:val="24"/>
        </w:rPr>
        <w:t>, which</w:t>
      </w:r>
      <w:r w:rsidRPr="00764D36">
        <w:rPr>
          <w:rFonts w:cs="Arial"/>
          <w:sz w:val="24"/>
          <w:szCs w:val="24"/>
        </w:rPr>
        <w:t xml:space="preserve"> </w:t>
      </w:r>
      <w:r>
        <w:rPr>
          <w:rFonts w:cs="Arial"/>
          <w:sz w:val="24"/>
          <w:szCs w:val="24"/>
        </w:rPr>
        <w:t>states that this SEPP</w:t>
      </w:r>
      <w:r w:rsidRPr="00764D36">
        <w:rPr>
          <w:rFonts w:cs="Arial"/>
          <w:sz w:val="24"/>
          <w:szCs w:val="24"/>
        </w:rPr>
        <w:t xml:space="preserve"> </w:t>
      </w:r>
      <w:r>
        <w:rPr>
          <w:rFonts w:cs="Arial"/>
          <w:sz w:val="24"/>
          <w:szCs w:val="24"/>
        </w:rPr>
        <w:t xml:space="preserve">does not apply </w:t>
      </w:r>
      <w:r w:rsidRPr="00764D36">
        <w:rPr>
          <w:rFonts w:cs="Arial"/>
          <w:sz w:val="24"/>
          <w:szCs w:val="24"/>
        </w:rPr>
        <w:t>if a DA was lodged with Council however</w:t>
      </w:r>
      <w:r>
        <w:rPr>
          <w:rFonts w:cs="Arial"/>
          <w:sz w:val="24"/>
          <w:szCs w:val="24"/>
        </w:rPr>
        <w:t xml:space="preserve"> has</w:t>
      </w:r>
      <w:r w:rsidRPr="00764D36">
        <w:rPr>
          <w:rFonts w:cs="Arial"/>
          <w:sz w:val="24"/>
          <w:szCs w:val="24"/>
        </w:rPr>
        <w:t xml:space="preserve"> </w:t>
      </w:r>
      <w:r>
        <w:rPr>
          <w:rFonts w:cs="Arial"/>
          <w:sz w:val="24"/>
          <w:szCs w:val="24"/>
        </w:rPr>
        <w:t xml:space="preserve">been </w:t>
      </w:r>
      <w:r w:rsidRPr="00764D36">
        <w:rPr>
          <w:rFonts w:cs="Arial"/>
          <w:sz w:val="24"/>
          <w:szCs w:val="24"/>
        </w:rPr>
        <w:t xml:space="preserve">not determined prior to </w:t>
      </w:r>
      <w:r>
        <w:rPr>
          <w:rFonts w:cs="Arial"/>
          <w:sz w:val="24"/>
          <w:szCs w:val="24"/>
        </w:rPr>
        <w:t>the commencement of this SEPP</w:t>
      </w:r>
      <w:r w:rsidRPr="00764D36">
        <w:rPr>
          <w:rFonts w:cs="Arial"/>
          <w:bCs/>
          <w:sz w:val="24"/>
          <w:szCs w:val="24"/>
        </w:rPr>
        <w:t>. The current DA was accepted by Council on 16 November 2021 pursuant to the provisions of ARH SEPP.</w:t>
      </w:r>
      <w:r>
        <w:rPr>
          <w:rFonts w:cs="Arial"/>
          <w:bCs/>
          <w:sz w:val="24"/>
          <w:szCs w:val="24"/>
        </w:rPr>
        <w:t xml:space="preserve"> </w:t>
      </w:r>
    </w:p>
    <w:p w14:paraId="76441DC6" w14:textId="2E371E5B" w:rsidR="00764D36" w:rsidRDefault="00764D36" w:rsidP="00764D36">
      <w:pPr>
        <w:autoSpaceDE w:val="0"/>
        <w:autoSpaceDN w:val="0"/>
        <w:adjustRightInd w:val="0"/>
        <w:jc w:val="both"/>
        <w:rPr>
          <w:rFonts w:cs="Arial"/>
          <w:bCs/>
          <w:sz w:val="24"/>
          <w:szCs w:val="24"/>
        </w:rPr>
      </w:pPr>
    </w:p>
    <w:p w14:paraId="1394526B" w14:textId="7DF52CDE" w:rsidR="00764D36" w:rsidRPr="00764D36" w:rsidRDefault="00764D36" w:rsidP="00764D36">
      <w:pPr>
        <w:autoSpaceDE w:val="0"/>
        <w:autoSpaceDN w:val="0"/>
        <w:adjustRightInd w:val="0"/>
        <w:jc w:val="both"/>
        <w:rPr>
          <w:rFonts w:cs="Arial"/>
          <w:bCs/>
          <w:sz w:val="24"/>
          <w:szCs w:val="24"/>
        </w:rPr>
      </w:pPr>
      <w:r w:rsidRPr="00764D36">
        <w:rPr>
          <w:rFonts w:cs="Arial"/>
          <w:sz w:val="24"/>
          <w:szCs w:val="24"/>
        </w:rPr>
        <w:t xml:space="preserve">The provisions of the Housing SEPP </w:t>
      </w:r>
      <w:r>
        <w:rPr>
          <w:rFonts w:cs="Arial"/>
          <w:sz w:val="24"/>
          <w:szCs w:val="24"/>
        </w:rPr>
        <w:t>have</w:t>
      </w:r>
      <w:r w:rsidRPr="00764D36">
        <w:rPr>
          <w:rFonts w:cs="Arial"/>
          <w:sz w:val="24"/>
          <w:szCs w:val="24"/>
        </w:rPr>
        <w:t xml:space="preserve"> also</w:t>
      </w:r>
      <w:r>
        <w:rPr>
          <w:rFonts w:cs="Arial"/>
          <w:sz w:val="24"/>
          <w:szCs w:val="24"/>
        </w:rPr>
        <w:t xml:space="preserve"> been</w:t>
      </w:r>
      <w:r w:rsidRPr="00764D36">
        <w:rPr>
          <w:rFonts w:cs="Arial"/>
          <w:sz w:val="24"/>
          <w:szCs w:val="24"/>
        </w:rPr>
        <w:t xml:space="preserve"> considered in the assessment of this application and are </w:t>
      </w:r>
      <w:r>
        <w:rPr>
          <w:rFonts w:cs="Arial"/>
          <w:sz w:val="24"/>
          <w:szCs w:val="24"/>
        </w:rPr>
        <w:t>found</w:t>
      </w:r>
      <w:r w:rsidRPr="00764D36">
        <w:rPr>
          <w:rFonts w:cs="Arial"/>
          <w:sz w:val="24"/>
          <w:szCs w:val="24"/>
        </w:rPr>
        <w:t xml:space="preserve"> to be satisfactory and not inconsistent with the proposed assessment under the ARH SEPP as stated above.</w:t>
      </w:r>
      <w:r>
        <w:rPr>
          <w:rFonts w:cs="Arial"/>
          <w:sz w:val="24"/>
          <w:szCs w:val="24"/>
        </w:rPr>
        <w:t xml:space="preserve"> The period of use for the affordable housing component of the development under the Housing SEPP has increased to 15 years, as it was </w:t>
      </w:r>
      <w:r w:rsidR="00A35D38">
        <w:rPr>
          <w:rFonts w:cs="Arial"/>
          <w:sz w:val="24"/>
          <w:szCs w:val="24"/>
        </w:rPr>
        <w:t>capped as</w:t>
      </w:r>
      <w:r>
        <w:rPr>
          <w:rFonts w:cs="Arial"/>
          <w:sz w:val="24"/>
          <w:szCs w:val="24"/>
        </w:rPr>
        <w:t xml:space="preserve"> 10 years under the ARH SEPP.</w:t>
      </w:r>
      <w:r w:rsidR="00A35D38">
        <w:rPr>
          <w:rFonts w:cs="Arial"/>
          <w:sz w:val="24"/>
          <w:szCs w:val="24"/>
        </w:rPr>
        <w:t xml:space="preserve"> This is not a matter of concern of the assessment of this application, </w:t>
      </w:r>
      <w:r w:rsidR="00A35D38">
        <w:rPr>
          <w:color w:val="000000"/>
          <w:sz w:val="24"/>
          <w:szCs w:val="24"/>
          <w:shd w:val="clear" w:color="auto" w:fill="FFFFFF"/>
        </w:rPr>
        <w:t>a</w:t>
      </w:r>
      <w:r w:rsidR="00A35D38" w:rsidRPr="00BE40FD">
        <w:rPr>
          <w:color w:val="000000"/>
          <w:sz w:val="24"/>
          <w:szCs w:val="24"/>
          <w:shd w:val="clear" w:color="auto" w:fill="FFFFFF"/>
        </w:rPr>
        <w:t xml:space="preserve">s </w:t>
      </w:r>
      <w:r w:rsidR="00A35D38" w:rsidRPr="00BE40FD">
        <w:rPr>
          <w:rFonts w:cs="Arial"/>
          <w:color w:val="000000"/>
          <w:sz w:val="24"/>
          <w:szCs w:val="24"/>
          <w:lang w:eastAsia="en-AU"/>
        </w:rPr>
        <w:t xml:space="preserve">the land is owned by the </w:t>
      </w:r>
      <w:r w:rsidR="00471D29">
        <w:rPr>
          <w:rFonts w:cs="Arial"/>
          <w:color w:val="000000"/>
          <w:sz w:val="24"/>
          <w:szCs w:val="24"/>
          <w:lang w:eastAsia="en-AU"/>
        </w:rPr>
        <w:t>LAHC</w:t>
      </w:r>
      <w:r w:rsidR="00A35D38">
        <w:rPr>
          <w:rFonts w:cs="Arial"/>
          <w:color w:val="000000"/>
          <w:sz w:val="24"/>
          <w:szCs w:val="24"/>
          <w:lang w:eastAsia="en-AU"/>
        </w:rPr>
        <w:t xml:space="preserve"> and </w:t>
      </w:r>
      <w:proofErr w:type="gramStart"/>
      <w:r w:rsidR="00A35D38" w:rsidRPr="00BE40FD">
        <w:rPr>
          <w:rFonts w:cs="Arial"/>
          <w:color w:val="000000"/>
          <w:sz w:val="24"/>
          <w:szCs w:val="24"/>
          <w:lang w:eastAsia="en-AU"/>
        </w:rPr>
        <w:t>all of</w:t>
      </w:r>
      <w:proofErr w:type="gramEnd"/>
      <w:r w:rsidR="00A35D38" w:rsidRPr="00BE40FD">
        <w:rPr>
          <w:rFonts w:cs="Arial"/>
          <w:color w:val="000000"/>
          <w:sz w:val="24"/>
          <w:szCs w:val="24"/>
          <w:lang w:eastAsia="en-AU"/>
        </w:rPr>
        <w:t xml:space="preserve"> the residential development is taken, for the purpose of the policy, to be</w:t>
      </w:r>
      <w:r w:rsidR="00A35D38">
        <w:rPr>
          <w:rFonts w:cs="Arial"/>
          <w:color w:val="000000"/>
          <w:sz w:val="24"/>
          <w:szCs w:val="24"/>
          <w:lang w:eastAsia="en-AU"/>
        </w:rPr>
        <w:t xml:space="preserve"> used as</w:t>
      </w:r>
      <w:r w:rsidR="00A35D38" w:rsidRPr="00BE40FD">
        <w:rPr>
          <w:rFonts w:cs="Arial"/>
          <w:color w:val="000000"/>
          <w:sz w:val="24"/>
          <w:szCs w:val="24"/>
          <w:lang w:eastAsia="en-AU"/>
        </w:rPr>
        <w:t xml:space="preserve"> affordable housing.</w:t>
      </w:r>
      <w:r w:rsidR="00A35D38" w:rsidRPr="00BE40FD">
        <w:rPr>
          <w:color w:val="000000"/>
          <w:sz w:val="24"/>
          <w:szCs w:val="24"/>
          <w:shd w:val="clear" w:color="auto" w:fill="FFFFFF"/>
        </w:rPr>
        <w:t xml:space="preserve"> </w:t>
      </w:r>
      <w:r>
        <w:rPr>
          <w:rFonts w:cs="Arial"/>
          <w:sz w:val="24"/>
          <w:szCs w:val="24"/>
        </w:rPr>
        <w:t xml:space="preserve"> </w:t>
      </w:r>
    </w:p>
    <w:p w14:paraId="3C759A8D" w14:textId="77777777" w:rsidR="00764D36" w:rsidRPr="00C608A8" w:rsidRDefault="00764D36" w:rsidP="00FB79B4">
      <w:pPr>
        <w:ind w:left="567"/>
        <w:rPr>
          <w:rFonts w:cs="Arial"/>
          <w:b/>
          <w:bCs/>
          <w:sz w:val="24"/>
          <w:szCs w:val="24"/>
        </w:rPr>
      </w:pPr>
    </w:p>
    <w:p w14:paraId="4C3A4549" w14:textId="77777777" w:rsidR="003D4E4A" w:rsidRPr="00C608A8" w:rsidRDefault="00BA78B3" w:rsidP="009A4A4A">
      <w:pPr>
        <w:pStyle w:val="ListParagraph"/>
        <w:numPr>
          <w:ilvl w:val="0"/>
          <w:numId w:val="42"/>
        </w:numPr>
        <w:ind w:left="567" w:hanging="567"/>
        <w:contextualSpacing/>
        <w:rPr>
          <w:rFonts w:cs="Arial"/>
          <w:b/>
          <w:sz w:val="24"/>
          <w:szCs w:val="24"/>
        </w:rPr>
      </w:pPr>
      <w:r w:rsidRPr="00C608A8">
        <w:rPr>
          <w:rFonts w:cs="Arial"/>
          <w:b/>
          <w:sz w:val="24"/>
          <w:szCs w:val="24"/>
        </w:rPr>
        <w:t xml:space="preserve">Statement Environmental Planning Policy No. 65 - </w:t>
      </w:r>
      <w:hyperlink r:id="rId20" w:anchor="/view/EPI/2002/530" w:history="1">
        <w:r w:rsidRPr="00C608A8">
          <w:rPr>
            <w:rFonts w:cs="Arial"/>
            <w:b/>
            <w:sz w:val="24"/>
            <w:szCs w:val="24"/>
          </w:rPr>
          <w:t>Design Quality of Residential Apartment Development</w:t>
        </w:r>
      </w:hyperlink>
      <w:r w:rsidR="00B1772F" w:rsidRPr="00C608A8">
        <w:rPr>
          <w:rFonts w:cs="Arial"/>
          <w:b/>
          <w:sz w:val="24"/>
          <w:szCs w:val="24"/>
        </w:rPr>
        <w:t xml:space="preserve"> (SEPP 65)</w:t>
      </w:r>
    </w:p>
    <w:p w14:paraId="7280EEFD" w14:textId="77777777" w:rsidR="00DA6804" w:rsidRPr="00C608A8" w:rsidRDefault="00DA6804" w:rsidP="009A4A4A">
      <w:pPr>
        <w:ind w:left="567"/>
        <w:rPr>
          <w:rFonts w:cs="Arial"/>
          <w:sz w:val="24"/>
          <w:szCs w:val="24"/>
        </w:rPr>
      </w:pPr>
    </w:p>
    <w:p w14:paraId="30A81377" w14:textId="61A40013" w:rsidR="00F97128" w:rsidRPr="00C608A8" w:rsidRDefault="00D134EE" w:rsidP="00FB79B4">
      <w:pPr>
        <w:jc w:val="both"/>
        <w:rPr>
          <w:rFonts w:cs="Arial"/>
          <w:sz w:val="24"/>
          <w:szCs w:val="24"/>
          <w:lang w:val="en-US"/>
        </w:rPr>
      </w:pPr>
      <w:r w:rsidRPr="00C608A8">
        <w:rPr>
          <w:rFonts w:cs="Arial"/>
          <w:sz w:val="24"/>
          <w:szCs w:val="24"/>
        </w:rPr>
        <w:t xml:space="preserve">SEPP 65 applies to the development as the building is 3 storeys or </w:t>
      </w:r>
      <w:r w:rsidR="00E8424B" w:rsidRPr="00C608A8">
        <w:rPr>
          <w:rFonts w:cs="Arial"/>
          <w:sz w:val="24"/>
          <w:szCs w:val="24"/>
        </w:rPr>
        <w:t>more and</w:t>
      </w:r>
      <w:r w:rsidRPr="00C608A8">
        <w:rPr>
          <w:rFonts w:cs="Arial"/>
          <w:sz w:val="24"/>
          <w:szCs w:val="24"/>
        </w:rPr>
        <w:t xml:space="preserve"> contains more than 4 dwellings. A design statement addressing the </w:t>
      </w:r>
      <w:r w:rsidR="00392E17" w:rsidRPr="00C608A8">
        <w:rPr>
          <w:rFonts w:cs="Arial"/>
          <w:sz w:val="24"/>
          <w:szCs w:val="24"/>
        </w:rPr>
        <w:t xml:space="preserve">design </w:t>
      </w:r>
      <w:r w:rsidRPr="00C608A8">
        <w:rPr>
          <w:rFonts w:cs="Arial"/>
          <w:sz w:val="24"/>
          <w:szCs w:val="24"/>
        </w:rPr>
        <w:t xml:space="preserve">quality principles prescribed by SEPP 65 was prepared by the project architect. </w:t>
      </w:r>
      <w:r w:rsidR="00F97128" w:rsidRPr="00C608A8">
        <w:rPr>
          <w:rFonts w:cs="Arial"/>
          <w:sz w:val="24"/>
          <w:szCs w:val="24"/>
          <w:lang w:val="en-US"/>
        </w:rPr>
        <w:t xml:space="preserve">Integral to SEPP 65 is the Apartment Design Guide (ADG), which sets benchmarks for the appearance, acceptable </w:t>
      </w:r>
      <w:proofErr w:type="gramStart"/>
      <w:r w:rsidR="00F97128" w:rsidRPr="00C608A8">
        <w:rPr>
          <w:rFonts w:cs="Arial"/>
          <w:sz w:val="24"/>
          <w:szCs w:val="24"/>
          <w:lang w:val="en-US"/>
        </w:rPr>
        <w:t>impacts</w:t>
      </w:r>
      <w:proofErr w:type="gramEnd"/>
      <w:r w:rsidR="00F97128" w:rsidRPr="00C608A8">
        <w:rPr>
          <w:rFonts w:cs="Arial"/>
          <w:sz w:val="24"/>
          <w:szCs w:val="24"/>
          <w:lang w:val="en-US"/>
        </w:rPr>
        <w:t xml:space="preserve"> and residential amenity of the development.</w:t>
      </w:r>
    </w:p>
    <w:p w14:paraId="46A7F345" w14:textId="0446DB01" w:rsidR="006838D7" w:rsidRPr="00C608A8" w:rsidRDefault="006838D7" w:rsidP="006838D7">
      <w:pPr>
        <w:spacing w:before="240"/>
        <w:jc w:val="both"/>
        <w:rPr>
          <w:rFonts w:eastAsia="Times New Roman" w:cs="Arial"/>
          <w:color w:val="000000"/>
          <w:sz w:val="24"/>
          <w:szCs w:val="24"/>
          <w:lang w:eastAsia="en-AU"/>
        </w:rPr>
      </w:pPr>
      <w:r w:rsidRPr="00C608A8">
        <w:rPr>
          <w:rFonts w:eastAsia="Times New Roman" w:cs="Arial"/>
          <w:color w:val="000000"/>
          <w:sz w:val="24"/>
          <w:szCs w:val="24"/>
          <w:lang w:eastAsia="en-AU"/>
        </w:rPr>
        <w:lastRenderedPageBreak/>
        <w:t xml:space="preserve">A comprehensive assessment against the SEPP 65 and Apartment Design Guide (ADG) controls is provided at Attachment </w:t>
      </w:r>
      <w:r w:rsidR="0043249D">
        <w:rPr>
          <w:rFonts w:eastAsia="Times New Roman" w:cs="Arial"/>
          <w:color w:val="000000"/>
          <w:sz w:val="24"/>
          <w:szCs w:val="24"/>
          <w:lang w:eastAsia="en-AU"/>
        </w:rPr>
        <w:t>7</w:t>
      </w:r>
      <w:r w:rsidRPr="00C608A8">
        <w:rPr>
          <w:rFonts w:eastAsia="Times New Roman" w:cs="Arial"/>
          <w:color w:val="000000"/>
          <w:sz w:val="24"/>
          <w:szCs w:val="24"/>
          <w:lang w:eastAsia="en-AU"/>
        </w:rPr>
        <w:t>.</w:t>
      </w:r>
    </w:p>
    <w:p w14:paraId="342C7AE7" w14:textId="77777777" w:rsidR="006838D7" w:rsidRPr="00C608A8" w:rsidRDefault="006838D7" w:rsidP="006838D7">
      <w:pPr>
        <w:pStyle w:val="ListParagraph"/>
        <w:ind w:left="567"/>
        <w:jc w:val="both"/>
        <w:rPr>
          <w:rFonts w:cs="Arial"/>
          <w:sz w:val="24"/>
          <w:szCs w:val="24"/>
        </w:rPr>
      </w:pPr>
    </w:p>
    <w:p w14:paraId="2973CBC8" w14:textId="77777777" w:rsidR="006838D7" w:rsidRPr="00C608A8" w:rsidRDefault="006838D7" w:rsidP="006838D7">
      <w:pPr>
        <w:jc w:val="both"/>
        <w:rPr>
          <w:rFonts w:cs="Arial"/>
          <w:snapToGrid w:val="0"/>
          <w:sz w:val="24"/>
          <w:szCs w:val="24"/>
        </w:rPr>
      </w:pPr>
      <w:r w:rsidRPr="00C608A8">
        <w:rPr>
          <w:rFonts w:cs="Arial"/>
          <w:snapToGrid w:val="0"/>
          <w:sz w:val="24"/>
          <w:szCs w:val="24"/>
        </w:rPr>
        <w:t>The proposal involves the following non-compliance with the ADG controls:</w:t>
      </w:r>
    </w:p>
    <w:p w14:paraId="5A5D85A8" w14:textId="6D1F279E" w:rsidR="006838D7" w:rsidRDefault="006838D7" w:rsidP="006838D7">
      <w:pPr>
        <w:jc w:val="both"/>
        <w:rPr>
          <w:rFonts w:cs="Arial"/>
          <w:snapToGrid w:val="0"/>
          <w:sz w:val="24"/>
          <w:szCs w:val="24"/>
        </w:rPr>
      </w:pPr>
    </w:p>
    <w:p w14:paraId="2F935BA0" w14:textId="233171B2" w:rsidR="004818CB" w:rsidRPr="00C608A8" w:rsidRDefault="004818CB" w:rsidP="004818CB">
      <w:pPr>
        <w:pStyle w:val="ListParagraph"/>
        <w:numPr>
          <w:ilvl w:val="0"/>
          <w:numId w:val="48"/>
        </w:numPr>
        <w:tabs>
          <w:tab w:val="left" w:pos="426"/>
        </w:tabs>
        <w:jc w:val="both"/>
        <w:rPr>
          <w:rFonts w:cs="Arial"/>
          <w:b/>
          <w:bCs/>
          <w:snapToGrid w:val="0"/>
          <w:sz w:val="24"/>
          <w:szCs w:val="24"/>
        </w:rPr>
      </w:pPr>
      <w:r w:rsidRPr="00C608A8">
        <w:rPr>
          <w:rFonts w:cs="Arial"/>
          <w:b/>
          <w:bCs/>
          <w:snapToGrid w:val="0"/>
          <w:sz w:val="24"/>
          <w:szCs w:val="24"/>
        </w:rPr>
        <w:t>3</w:t>
      </w:r>
      <w:r>
        <w:rPr>
          <w:rFonts w:cs="Arial"/>
          <w:b/>
          <w:bCs/>
          <w:snapToGrid w:val="0"/>
          <w:sz w:val="24"/>
          <w:szCs w:val="24"/>
        </w:rPr>
        <w:t>D</w:t>
      </w:r>
      <w:r w:rsidRPr="00C608A8">
        <w:rPr>
          <w:rFonts w:cs="Arial"/>
          <w:b/>
          <w:bCs/>
          <w:snapToGrid w:val="0"/>
          <w:sz w:val="24"/>
          <w:szCs w:val="24"/>
        </w:rPr>
        <w:t xml:space="preserve"> </w:t>
      </w:r>
      <w:r>
        <w:rPr>
          <w:rFonts w:cs="Arial"/>
          <w:b/>
          <w:bCs/>
          <w:snapToGrid w:val="0"/>
          <w:sz w:val="24"/>
          <w:szCs w:val="24"/>
        </w:rPr>
        <w:t>Communal and public open space</w:t>
      </w:r>
    </w:p>
    <w:p w14:paraId="432ECDE9" w14:textId="77777777" w:rsidR="004818CB" w:rsidRPr="00C608A8" w:rsidRDefault="004818CB" w:rsidP="004818CB">
      <w:pPr>
        <w:ind w:left="360"/>
        <w:jc w:val="both"/>
        <w:rPr>
          <w:rFonts w:cs="Arial"/>
          <w:sz w:val="24"/>
          <w:szCs w:val="24"/>
        </w:rPr>
      </w:pPr>
    </w:p>
    <w:p w14:paraId="5F3FD9CC" w14:textId="50BB7EC4" w:rsidR="004818CB" w:rsidRPr="00FF5337" w:rsidRDefault="004818CB" w:rsidP="004818CB">
      <w:pPr>
        <w:ind w:left="360"/>
        <w:jc w:val="both"/>
        <w:rPr>
          <w:rFonts w:cs="Arial"/>
          <w:sz w:val="24"/>
          <w:szCs w:val="24"/>
        </w:rPr>
      </w:pPr>
      <w:r w:rsidRPr="00C608A8">
        <w:rPr>
          <w:rFonts w:cs="Arial"/>
          <w:sz w:val="24"/>
          <w:szCs w:val="24"/>
        </w:rPr>
        <w:t>Objective 3</w:t>
      </w:r>
      <w:r>
        <w:rPr>
          <w:rFonts w:cs="Arial"/>
          <w:sz w:val="24"/>
          <w:szCs w:val="24"/>
        </w:rPr>
        <w:t>D</w:t>
      </w:r>
      <w:r w:rsidRPr="00C608A8">
        <w:rPr>
          <w:rFonts w:cs="Arial"/>
          <w:sz w:val="24"/>
          <w:szCs w:val="24"/>
        </w:rPr>
        <w:t>-1 of the ADG states that</w:t>
      </w:r>
      <w:r>
        <w:rPr>
          <w:rFonts w:cs="Arial"/>
          <w:sz w:val="24"/>
          <w:szCs w:val="24"/>
        </w:rPr>
        <w:t xml:space="preserve"> developments shall achieve a minimum of 50% direct sunlight to the principal useable part of the communal open space</w:t>
      </w:r>
      <w:r w:rsidR="00EE4090">
        <w:rPr>
          <w:rFonts w:cs="Arial"/>
          <w:sz w:val="24"/>
          <w:szCs w:val="24"/>
        </w:rPr>
        <w:t xml:space="preserve"> (COS)</w:t>
      </w:r>
      <w:r>
        <w:rPr>
          <w:rFonts w:cs="Arial"/>
          <w:sz w:val="24"/>
          <w:szCs w:val="24"/>
        </w:rPr>
        <w:t xml:space="preserve"> </w:t>
      </w:r>
      <w:r w:rsidR="00EE4090">
        <w:rPr>
          <w:rFonts w:cs="Arial"/>
          <w:sz w:val="24"/>
          <w:szCs w:val="24"/>
        </w:rPr>
        <w:t xml:space="preserve">for a minimum of 2 hours between 9am and 3pm at mid-winter. Despite </w:t>
      </w:r>
      <w:r w:rsidR="00FF5337">
        <w:rPr>
          <w:rFonts w:cs="Arial"/>
          <w:sz w:val="24"/>
          <w:szCs w:val="24"/>
        </w:rPr>
        <w:t>p</w:t>
      </w:r>
      <w:r w:rsidR="00EE4090">
        <w:rPr>
          <w:rFonts w:cs="Arial"/>
          <w:sz w:val="24"/>
          <w:szCs w:val="24"/>
        </w:rPr>
        <w:t xml:space="preserve">roviding a COS area exceeding the minimum requirement, only 139m² (39.8%) of the minimum required COS size (348.5m²) will receive 50% direct sunlight to the principal useable part of the </w:t>
      </w:r>
      <w:r w:rsidR="00EE4090" w:rsidRPr="00FF5337">
        <w:rPr>
          <w:rFonts w:cs="Arial"/>
          <w:sz w:val="24"/>
          <w:szCs w:val="24"/>
        </w:rPr>
        <w:t>communal open space (COS) for a minimum of 2 hours between 9am and 3pm at mid-winter</w:t>
      </w:r>
      <w:r w:rsidR="00FF5337">
        <w:rPr>
          <w:rFonts w:cs="Arial"/>
          <w:sz w:val="24"/>
          <w:szCs w:val="24"/>
        </w:rPr>
        <w:t>. Non-compliance with the solar access requirement is not considered unreasonable and it is supported in this instance given that</w:t>
      </w:r>
      <w:r w:rsidR="00EE4090" w:rsidRPr="00FF5337">
        <w:rPr>
          <w:rFonts w:cs="Arial"/>
          <w:sz w:val="24"/>
          <w:szCs w:val="24"/>
        </w:rPr>
        <w:t xml:space="preserve"> the site is constrained by its east to west orientation</w:t>
      </w:r>
      <w:r w:rsidR="00205067">
        <w:rPr>
          <w:rFonts w:cs="Arial"/>
          <w:sz w:val="24"/>
          <w:szCs w:val="24"/>
        </w:rPr>
        <w:t xml:space="preserve">. </w:t>
      </w:r>
      <w:proofErr w:type="gramStart"/>
      <w:r w:rsidR="00205067">
        <w:rPr>
          <w:rFonts w:cs="Arial"/>
          <w:sz w:val="24"/>
          <w:szCs w:val="24"/>
        </w:rPr>
        <w:t>Furthermore</w:t>
      </w:r>
      <w:proofErr w:type="gramEnd"/>
      <w:r w:rsidR="00205067">
        <w:rPr>
          <w:rFonts w:cs="Arial"/>
          <w:sz w:val="24"/>
          <w:szCs w:val="24"/>
        </w:rPr>
        <w:t xml:space="preserve"> it is noted that</w:t>
      </w:r>
      <w:r w:rsidR="00FF5337" w:rsidRPr="000C18F9">
        <w:rPr>
          <w:sz w:val="24"/>
          <w:szCs w:val="24"/>
        </w:rPr>
        <w:t xml:space="preserve"> most of the units have reasonably sized balconies</w:t>
      </w:r>
      <w:r w:rsidR="00205067">
        <w:rPr>
          <w:sz w:val="24"/>
          <w:szCs w:val="24"/>
        </w:rPr>
        <w:t xml:space="preserve"> and </w:t>
      </w:r>
      <w:r w:rsidR="00FF5337" w:rsidRPr="000C18F9">
        <w:rPr>
          <w:sz w:val="24"/>
          <w:szCs w:val="24"/>
        </w:rPr>
        <w:t>the site is located within 1</w:t>
      </w:r>
      <w:r w:rsidR="00FF5337">
        <w:rPr>
          <w:sz w:val="24"/>
          <w:szCs w:val="24"/>
        </w:rPr>
        <w:t>0</w:t>
      </w:r>
      <w:r w:rsidR="00FF5337" w:rsidRPr="000C18F9">
        <w:rPr>
          <w:sz w:val="24"/>
          <w:szCs w:val="24"/>
        </w:rPr>
        <w:t>0m walking distance to a public park</w:t>
      </w:r>
      <w:r w:rsidR="00205067">
        <w:rPr>
          <w:rFonts w:cs="Arial"/>
          <w:sz w:val="24"/>
          <w:szCs w:val="24"/>
        </w:rPr>
        <w:t>.</w:t>
      </w:r>
    </w:p>
    <w:p w14:paraId="4E399972" w14:textId="77777777" w:rsidR="004818CB" w:rsidRPr="00C608A8" w:rsidRDefault="004818CB" w:rsidP="004818CB">
      <w:pPr>
        <w:ind w:firstLine="360"/>
        <w:jc w:val="both"/>
        <w:rPr>
          <w:rFonts w:cs="Arial"/>
          <w:snapToGrid w:val="0"/>
          <w:sz w:val="24"/>
          <w:szCs w:val="24"/>
        </w:rPr>
      </w:pPr>
    </w:p>
    <w:p w14:paraId="50DD5B3E" w14:textId="77777777" w:rsidR="006838D7" w:rsidRPr="00C608A8" w:rsidRDefault="006838D7" w:rsidP="00112B69">
      <w:pPr>
        <w:pStyle w:val="ListParagraph"/>
        <w:numPr>
          <w:ilvl w:val="0"/>
          <w:numId w:val="48"/>
        </w:numPr>
        <w:tabs>
          <w:tab w:val="left" w:pos="426"/>
        </w:tabs>
        <w:jc w:val="both"/>
        <w:rPr>
          <w:rFonts w:cs="Arial"/>
          <w:b/>
          <w:bCs/>
          <w:snapToGrid w:val="0"/>
          <w:sz w:val="24"/>
          <w:szCs w:val="24"/>
        </w:rPr>
      </w:pPr>
      <w:r w:rsidRPr="00C608A8">
        <w:rPr>
          <w:rFonts w:cs="Arial"/>
          <w:b/>
          <w:bCs/>
          <w:snapToGrid w:val="0"/>
          <w:sz w:val="24"/>
          <w:szCs w:val="24"/>
        </w:rPr>
        <w:t>3F Visual Privacy</w:t>
      </w:r>
    </w:p>
    <w:p w14:paraId="570231DD" w14:textId="77777777" w:rsidR="006838D7" w:rsidRPr="00C608A8" w:rsidRDefault="006838D7" w:rsidP="006838D7">
      <w:pPr>
        <w:ind w:left="360"/>
        <w:jc w:val="both"/>
        <w:rPr>
          <w:rFonts w:cs="Arial"/>
          <w:sz w:val="24"/>
          <w:szCs w:val="24"/>
        </w:rPr>
      </w:pPr>
    </w:p>
    <w:p w14:paraId="0A3FCB0C" w14:textId="77777777" w:rsidR="006838D7" w:rsidRPr="00C608A8" w:rsidRDefault="006838D7" w:rsidP="006838D7">
      <w:pPr>
        <w:ind w:left="360"/>
        <w:jc w:val="both"/>
        <w:rPr>
          <w:rFonts w:cs="Arial"/>
          <w:sz w:val="24"/>
          <w:szCs w:val="24"/>
        </w:rPr>
      </w:pPr>
      <w:r w:rsidRPr="00C608A8">
        <w:rPr>
          <w:rFonts w:cs="Arial"/>
          <w:sz w:val="24"/>
          <w:szCs w:val="24"/>
        </w:rPr>
        <w:t>Objective 3F-1 of the ADG states that minimum separation distances from buildings to side and rear boundaries are as follows.</w:t>
      </w:r>
    </w:p>
    <w:p w14:paraId="4C5D4414" w14:textId="77777777" w:rsidR="006838D7" w:rsidRPr="00C608A8" w:rsidRDefault="006838D7" w:rsidP="006838D7">
      <w:pPr>
        <w:ind w:left="360"/>
        <w:jc w:val="both"/>
        <w:rPr>
          <w:rFonts w:cs="Arial"/>
          <w:sz w:val="24"/>
          <w:szCs w:val="24"/>
        </w:rPr>
      </w:pPr>
    </w:p>
    <w:tbl>
      <w:tblPr>
        <w:tblStyle w:val="TableGrid"/>
        <w:tblW w:w="0" w:type="auto"/>
        <w:tblInd w:w="360" w:type="dxa"/>
        <w:tblLook w:val="04A0" w:firstRow="1" w:lastRow="0" w:firstColumn="1" w:lastColumn="0" w:noHBand="0" w:noVBand="1"/>
      </w:tblPr>
      <w:tblGrid>
        <w:gridCol w:w="2754"/>
        <w:gridCol w:w="2551"/>
        <w:gridCol w:w="1843"/>
      </w:tblGrid>
      <w:tr w:rsidR="006838D7" w:rsidRPr="00C608A8" w14:paraId="2277993E" w14:textId="77777777" w:rsidTr="000C7E20">
        <w:tc>
          <w:tcPr>
            <w:tcW w:w="2754" w:type="dxa"/>
          </w:tcPr>
          <w:p w14:paraId="3109A05D" w14:textId="77777777" w:rsidR="006838D7" w:rsidRPr="00C608A8" w:rsidRDefault="006838D7" w:rsidP="000C7E20">
            <w:pPr>
              <w:jc w:val="both"/>
              <w:rPr>
                <w:rFonts w:cs="Arial"/>
                <w:sz w:val="24"/>
                <w:szCs w:val="24"/>
              </w:rPr>
            </w:pPr>
            <w:r w:rsidRPr="00C608A8">
              <w:rPr>
                <w:rFonts w:cs="Arial"/>
                <w:sz w:val="24"/>
                <w:szCs w:val="24"/>
              </w:rPr>
              <w:t>Building (height)</w:t>
            </w:r>
          </w:p>
        </w:tc>
        <w:tc>
          <w:tcPr>
            <w:tcW w:w="2551" w:type="dxa"/>
          </w:tcPr>
          <w:p w14:paraId="5959D53E" w14:textId="77777777" w:rsidR="006838D7" w:rsidRPr="00C608A8" w:rsidRDefault="006838D7" w:rsidP="000C7E20">
            <w:pPr>
              <w:jc w:val="both"/>
              <w:rPr>
                <w:rFonts w:cs="Arial"/>
                <w:sz w:val="24"/>
                <w:szCs w:val="24"/>
              </w:rPr>
            </w:pPr>
            <w:r w:rsidRPr="00C608A8">
              <w:rPr>
                <w:rFonts w:cs="Arial"/>
                <w:sz w:val="24"/>
                <w:szCs w:val="24"/>
              </w:rPr>
              <w:t>Habitable rooms and balconies</w:t>
            </w:r>
          </w:p>
        </w:tc>
        <w:tc>
          <w:tcPr>
            <w:tcW w:w="1843" w:type="dxa"/>
          </w:tcPr>
          <w:p w14:paraId="665693F9" w14:textId="77777777" w:rsidR="006838D7" w:rsidRPr="00C608A8" w:rsidRDefault="006838D7" w:rsidP="000C7E20">
            <w:pPr>
              <w:jc w:val="both"/>
              <w:rPr>
                <w:rFonts w:cs="Arial"/>
                <w:sz w:val="24"/>
                <w:szCs w:val="24"/>
              </w:rPr>
            </w:pPr>
            <w:r w:rsidRPr="00C608A8">
              <w:rPr>
                <w:rFonts w:cs="Arial"/>
                <w:sz w:val="24"/>
                <w:szCs w:val="24"/>
              </w:rPr>
              <w:t>Non-habitable rooms</w:t>
            </w:r>
          </w:p>
        </w:tc>
      </w:tr>
      <w:tr w:rsidR="006838D7" w:rsidRPr="00C608A8" w14:paraId="0D80AEDD" w14:textId="77777777" w:rsidTr="000C7E20">
        <w:tc>
          <w:tcPr>
            <w:tcW w:w="2754" w:type="dxa"/>
          </w:tcPr>
          <w:p w14:paraId="613E9492" w14:textId="77777777" w:rsidR="006838D7" w:rsidRPr="00C608A8" w:rsidRDefault="006838D7" w:rsidP="000C7E20">
            <w:pPr>
              <w:jc w:val="both"/>
              <w:rPr>
                <w:rFonts w:cs="Arial"/>
                <w:sz w:val="24"/>
                <w:szCs w:val="24"/>
              </w:rPr>
            </w:pPr>
            <w:r w:rsidRPr="00C608A8">
              <w:rPr>
                <w:rFonts w:cs="Arial"/>
                <w:sz w:val="24"/>
                <w:szCs w:val="24"/>
              </w:rPr>
              <w:t>Up to 12m (4 storeys)</w:t>
            </w:r>
          </w:p>
        </w:tc>
        <w:tc>
          <w:tcPr>
            <w:tcW w:w="2551" w:type="dxa"/>
          </w:tcPr>
          <w:p w14:paraId="38D695F5" w14:textId="77777777" w:rsidR="006838D7" w:rsidRPr="00C608A8" w:rsidRDefault="006838D7" w:rsidP="000C7E20">
            <w:pPr>
              <w:jc w:val="both"/>
              <w:rPr>
                <w:rFonts w:cs="Arial"/>
                <w:sz w:val="24"/>
                <w:szCs w:val="24"/>
              </w:rPr>
            </w:pPr>
            <w:r w:rsidRPr="00C608A8">
              <w:rPr>
                <w:rFonts w:cs="Arial"/>
                <w:sz w:val="24"/>
                <w:szCs w:val="24"/>
              </w:rPr>
              <w:t>6m</w:t>
            </w:r>
          </w:p>
        </w:tc>
        <w:tc>
          <w:tcPr>
            <w:tcW w:w="1843" w:type="dxa"/>
          </w:tcPr>
          <w:p w14:paraId="1B43A795" w14:textId="77777777" w:rsidR="006838D7" w:rsidRPr="00C608A8" w:rsidRDefault="006838D7" w:rsidP="000C7E20">
            <w:pPr>
              <w:jc w:val="both"/>
              <w:rPr>
                <w:rFonts w:cs="Arial"/>
                <w:sz w:val="24"/>
                <w:szCs w:val="24"/>
              </w:rPr>
            </w:pPr>
            <w:r w:rsidRPr="00C608A8">
              <w:rPr>
                <w:rFonts w:cs="Arial"/>
                <w:sz w:val="24"/>
                <w:szCs w:val="24"/>
              </w:rPr>
              <w:t>3m</w:t>
            </w:r>
          </w:p>
        </w:tc>
      </w:tr>
    </w:tbl>
    <w:p w14:paraId="1CC0FC73" w14:textId="77777777" w:rsidR="006838D7" w:rsidRPr="00C608A8" w:rsidRDefault="006838D7" w:rsidP="006838D7">
      <w:pPr>
        <w:jc w:val="both"/>
        <w:rPr>
          <w:rFonts w:cs="Arial"/>
          <w:snapToGrid w:val="0"/>
          <w:sz w:val="24"/>
          <w:szCs w:val="24"/>
        </w:rPr>
      </w:pPr>
    </w:p>
    <w:p w14:paraId="32A1890B" w14:textId="53992B7C" w:rsidR="006838D7" w:rsidRPr="00C608A8" w:rsidRDefault="006838D7" w:rsidP="00BD4688">
      <w:pPr>
        <w:pStyle w:val="ListParagraph"/>
        <w:ind w:left="426"/>
        <w:jc w:val="both"/>
        <w:rPr>
          <w:rFonts w:cs="Arial"/>
          <w:sz w:val="24"/>
          <w:szCs w:val="24"/>
        </w:rPr>
      </w:pPr>
      <w:r w:rsidRPr="00C608A8">
        <w:rPr>
          <w:rFonts w:cs="Arial"/>
          <w:sz w:val="24"/>
          <w:szCs w:val="24"/>
        </w:rPr>
        <w:t xml:space="preserve">The proposal generally complies with the building separation requirements </w:t>
      </w:r>
      <w:proofErr w:type="gramStart"/>
      <w:r w:rsidRPr="00C608A8">
        <w:rPr>
          <w:rFonts w:cs="Arial"/>
          <w:sz w:val="24"/>
          <w:szCs w:val="24"/>
        </w:rPr>
        <w:t>with the exception of</w:t>
      </w:r>
      <w:proofErr w:type="gramEnd"/>
      <w:r w:rsidR="00BD3CB9">
        <w:rPr>
          <w:rFonts w:cs="Arial"/>
          <w:sz w:val="24"/>
          <w:szCs w:val="24"/>
        </w:rPr>
        <w:t xml:space="preserve"> ground floor north, west and south facing POS and bedroom windows, and level 1-3 north and south facing bedroom windows</w:t>
      </w:r>
      <w:r w:rsidRPr="00C608A8">
        <w:rPr>
          <w:rFonts w:cs="Arial"/>
          <w:sz w:val="24"/>
          <w:szCs w:val="24"/>
        </w:rPr>
        <w:t xml:space="preserve">. Notwithstanding this, </w:t>
      </w:r>
      <w:r w:rsidR="00BD3CB9">
        <w:rPr>
          <w:rFonts w:cs="Arial"/>
          <w:sz w:val="24"/>
          <w:szCs w:val="24"/>
        </w:rPr>
        <w:t>fixed</w:t>
      </w:r>
      <w:r w:rsidRPr="00C608A8">
        <w:rPr>
          <w:rFonts w:cs="Arial"/>
          <w:sz w:val="24"/>
          <w:szCs w:val="24"/>
        </w:rPr>
        <w:t xml:space="preserve"> </w:t>
      </w:r>
      <w:r w:rsidRPr="00C608A8">
        <w:rPr>
          <w:rFonts w:cs="Arial"/>
          <w:sz w:val="24"/>
          <w:szCs w:val="24"/>
          <w:lang w:eastAsia="ja-JP"/>
        </w:rPr>
        <w:t>privacy screen</w:t>
      </w:r>
      <w:r w:rsidR="00BD3CB9">
        <w:rPr>
          <w:rFonts w:cs="Arial"/>
          <w:sz w:val="24"/>
          <w:szCs w:val="24"/>
          <w:lang w:eastAsia="ja-JP"/>
        </w:rPr>
        <w:t>s are</w:t>
      </w:r>
      <w:r w:rsidRPr="00C608A8">
        <w:rPr>
          <w:rFonts w:cs="Arial"/>
          <w:sz w:val="24"/>
          <w:szCs w:val="24"/>
          <w:lang w:eastAsia="ja-JP"/>
        </w:rPr>
        <w:t xml:space="preserve"> proposed</w:t>
      </w:r>
      <w:r w:rsidR="00FF5337">
        <w:rPr>
          <w:rFonts w:cs="Arial"/>
          <w:sz w:val="24"/>
          <w:szCs w:val="24"/>
          <w:lang w:eastAsia="ja-JP"/>
        </w:rPr>
        <w:t xml:space="preserve"> to </w:t>
      </w:r>
      <w:proofErr w:type="gramStart"/>
      <w:r w:rsidR="00FF5337">
        <w:rPr>
          <w:rFonts w:cs="Arial"/>
          <w:sz w:val="24"/>
          <w:szCs w:val="24"/>
          <w:lang w:eastAsia="ja-JP"/>
        </w:rPr>
        <w:t>all of</w:t>
      </w:r>
      <w:proofErr w:type="gramEnd"/>
      <w:r w:rsidR="00FF5337">
        <w:rPr>
          <w:rFonts w:cs="Arial"/>
          <w:sz w:val="24"/>
          <w:szCs w:val="24"/>
          <w:lang w:eastAsia="ja-JP"/>
        </w:rPr>
        <w:t xml:space="preserve"> the non-compliant POS and bedroom windows, with exception of south facing POS of apartment G-01.</w:t>
      </w:r>
      <w:r w:rsidR="00BD3CB9">
        <w:rPr>
          <w:rFonts w:cs="Arial"/>
          <w:sz w:val="24"/>
          <w:szCs w:val="24"/>
          <w:lang w:eastAsia="ja-JP"/>
        </w:rPr>
        <w:t xml:space="preserve"> </w:t>
      </w:r>
      <w:r w:rsidR="00FF5337">
        <w:rPr>
          <w:rFonts w:cs="Arial"/>
          <w:sz w:val="24"/>
          <w:szCs w:val="24"/>
          <w:lang w:eastAsia="ja-JP"/>
        </w:rPr>
        <w:t>A</w:t>
      </w:r>
      <w:r w:rsidR="00823FC5">
        <w:rPr>
          <w:rFonts w:cs="Arial"/>
          <w:sz w:val="24"/>
          <w:szCs w:val="24"/>
          <w:lang w:eastAsia="ja-JP"/>
        </w:rPr>
        <w:t xml:space="preserve">dditional condition is to be imposed for </w:t>
      </w:r>
      <w:r w:rsidR="00BD3CB9">
        <w:rPr>
          <w:rFonts w:cs="Arial"/>
          <w:sz w:val="24"/>
          <w:szCs w:val="24"/>
          <w:lang w:eastAsia="ja-JP"/>
        </w:rPr>
        <w:t>the</w:t>
      </w:r>
      <w:r w:rsidRPr="00C608A8">
        <w:rPr>
          <w:rFonts w:cs="Arial"/>
          <w:sz w:val="24"/>
          <w:szCs w:val="24"/>
          <w:lang w:eastAsia="ja-JP"/>
        </w:rPr>
        <w:t xml:space="preserve"> </w:t>
      </w:r>
      <w:r w:rsidR="00FF5337">
        <w:rPr>
          <w:rFonts w:cs="Arial"/>
          <w:sz w:val="24"/>
          <w:szCs w:val="24"/>
          <w:lang w:eastAsia="ja-JP"/>
        </w:rPr>
        <w:t>south facing POS of apartment G-01</w:t>
      </w:r>
      <w:r w:rsidR="003B080E">
        <w:rPr>
          <w:rFonts w:cs="Arial"/>
          <w:sz w:val="24"/>
          <w:szCs w:val="24"/>
          <w:lang w:eastAsia="ja-JP"/>
        </w:rPr>
        <w:t xml:space="preserve"> to be provided with privacy screen with height 1.5m above the finished floor level</w:t>
      </w:r>
      <w:r w:rsidR="00BD3CB9">
        <w:rPr>
          <w:rFonts w:cs="Arial"/>
          <w:sz w:val="24"/>
          <w:szCs w:val="24"/>
          <w:lang w:eastAsia="ja-JP"/>
        </w:rPr>
        <w:t>, which</w:t>
      </w:r>
      <w:r w:rsidRPr="00C608A8">
        <w:rPr>
          <w:rFonts w:cs="Arial"/>
          <w:sz w:val="24"/>
          <w:szCs w:val="24"/>
          <w:lang w:eastAsia="ja-JP"/>
        </w:rPr>
        <w:t xml:space="preserve"> </w:t>
      </w:r>
      <w:r w:rsidR="003B080E">
        <w:rPr>
          <w:rFonts w:cs="Arial"/>
          <w:sz w:val="24"/>
          <w:szCs w:val="24"/>
          <w:lang w:eastAsia="ja-JP"/>
        </w:rPr>
        <w:t>is</w:t>
      </w:r>
      <w:r w:rsidR="003B080E" w:rsidRPr="00C608A8">
        <w:rPr>
          <w:rFonts w:cs="Arial"/>
          <w:sz w:val="24"/>
          <w:szCs w:val="24"/>
          <w:lang w:eastAsia="ja-JP"/>
        </w:rPr>
        <w:t xml:space="preserve"> </w:t>
      </w:r>
      <w:r w:rsidRPr="00C608A8">
        <w:rPr>
          <w:rFonts w:cs="Arial"/>
          <w:sz w:val="24"/>
          <w:szCs w:val="24"/>
          <w:lang w:eastAsia="ja-JP"/>
        </w:rPr>
        <w:t>considered satisfactory</w:t>
      </w:r>
      <w:r w:rsidRPr="00C608A8">
        <w:rPr>
          <w:rFonts w:cs="Arial"/>
          <w:sz w:val="24"/>
          <w:szCs w:val="24"/>
        </w:rPr>
        <w:t xml:space="preserve"> to maintain reasonable privacy with the adjoining properties. </w:t>
      </w:r>
    </w:p>
    <w:p w14:paraId="4D2C9B01" w14:textId="5873E1B7" w:rsidR="00884747" w:rsidRDefault="00884747" w:rsidP="009A4A4A">
      <w:pPr>
        <w:ind w:left="567"/>
        <w:rPr>
          <w:rFonts w:cs="Arial"/>
          <w:snapToGrid w:val="0"/>
          <w:color w:val="000000"/>
          <w:sz w:val="24"/>
          <w:szCs w:val="24"/>
        </w:rPr>
      </w:pPr>
    </w:p>
    <w:p w14:paraId="54117D1F" w14:textId="3D6AC3FB" w:rsidR="00A35D38" w:rsidRPr="00C608A8" w:rsidRDefault="00A35D38" w:rsidP="00A35D38">
      <w:pPr>
        <w:pStyle w:val="ListParagraph"/>
        <w:numPr>
          <w:ilvl w:val="0"/>
          <w:numId w:val="49"/>
        </w:numPr>
        <w:ind w:left="426" w:hanging="426"/>
        <w:jc w:val="both"/>
        <w:rPr>
          <w:rFonts w:cs="Arial"/>
          <w:b/>
          <w:bCs/>
          <w:sz w:val="24"/>
          <w:szCs w:val="24"/>
        </w:rPr>
      </w:pPr>
      <w:r w:rsidRPr="00C608A8">
        <w:rPr>
          <w:rFonts w:cs="Arial"/>
          <w:b/>
          <w:bCs/>
          <w:sz w:val="24"/>
          <w:szCs w:val="24"/>
        </w:rPr>
        <w:t>4</w:t>
      </w:r>
      <w:r>
        <w:rPr>
          <w:rFonts w:cs="Arial"/>
          <w:b/>
          <w:bCs/>
          <w:sz w:val="24"/>
          <w:szCs w:val="24"/>
        </w:rPr>
        <w:t>A</w:t>
      </w:r>
      <w:r w:rsidRPr="00C608A8">
        <w:rPr>
          <w:rFonts w:cs="Arial"/>
          <w:b/>
          <w:bCs/>
          <w:sz w:val="24"/>
          <w:szCs w:val="24"/>
        </w:rPr>
        <w:t xml:space="preserve"> </w:t>
      </w:r>
      <w:r>
        <w:rPr>
          <w:rFonts w:cs="Arial"/>
          <w:b/>
          <w:bCs/>
          <w:sz w:val="24"/>
          <w:szCs w:val="24"/>
        </w:rPr>
        <w:t>Solar and daylight access</w:t>
      </w:r>
    </w:p>
    <w:p w14:paraId="3DF9F24B" w14:textId="77777777" w:rsidR="00A35D38" w:rsidRPr="00C608A8" w:rsidRDefault="00A35D38" w:rsidP="00A35D38">
      <w:pPr>
        <w:jc w:val="both"/>
        <w:rPr>
          <w:rFonts w:cs="Arial"/>
          <w:sz w:val="24"/>
          <w:szCs w:val="24"/>
        </w:rPr>
      </w:pPr>
    </w:p>
    <w:p w14:paraId="5912146B" w14:textId="4AA8153C" w:rsidR="003B080E" w:rsidRDefault="00A35D38" w:rsidP="00BD4688">
      <w:pPr>
        <w:ind w:left="426"/>
        <w:jc w:val="both"/>
        <w:rPr>
          <w:rFonts w:eastAsia="TTE1374960t00" w:cs="Arial"/>
          <w:sz w:val="24"/>
          <w:szCs w:val="24"/>
        </w:rPr>
      </w:pPr>
      <w:r w:rsidRPr="00C608A8">
        <w:rPr>
          <w:rFonts w:cs="Arial"/>
          <w:sz w:val="24"/>
          <w:szCs w:val="24"/>
        </w:rPr>
        <w:t>Design criteria of 4</w:t>
      </w:r>
      <w:r>
        <w:rPr>
          <w:rFonts w:cs="Arial"/>
          <w:sz w:val="24"/>
          <w:szCs w:val="24"/>
        </w:rPr>
        <w:t>A</w:t>
      </w:r>
      <w:r w:rsidR="00E33318">
        <w:rPr>
          <w:rFonts w:cs="Arial"/>
          <w:sz w:val="24"/>
          <w:szCs w:val="24"/>
        </w:rPr>
        <w:t>-</w:t>
      </w:r>
      <w:r w:rsidRPr="00C608A8">
        <w:rPr>
          <w:rFonts w:cs="Arial"/>
          <w:sz w:val="24"/>
          <w:szCs w:val="24"/>
        </w:rPr>
        <w:t xml:space="preserve">1 of the ADG states that </w:t>
      </w:r>
      <w:r>
        <w:rPr>
          <w:rFonts w:eastAsia="TTE1374960t00" w:cs="Arial"/>
          <w:sz w:val="24"/>
          <w:szCs w:val="24"/>
        </w:rPr>
        <w:t>living rooms and private open spaces of at least 70%</w:t>
      </w:r>
      <w:r w:rsidR="003B080E">
        <w:rPr>
          <w:rFonts w:eastAsia="TTE1374960t00" w:cs="Arial"/>
          <w:sz w:val="24"/>
          <w:szCs w:val="24"/>
        </w:rPr>
        <w:t xml:space="preserve"> (20.3/29)</w:t>
      </w:r>
      <w:r>
        <w:rPr>
          <w:rFonts w:eastAsia="TTE1374960t00" w:cs="Arial"/>
          <w:sz w:val="24"/>
          <w:szCs w:val="24"/>
        </w:rPr>
        <w:t xml:space="preserve"> of the apartments in a building shall receive a minimum 2 </w:t>
      </w:r>
      <w:proofErr w:type="gramStart"/>
      <w:r>
        <w:rPr>
          <w:rFonts w:eastAsia="TTE1374960t00" w:cs="Arial"/>
          <w:sz w:val="24"/>
          <w:szCs w:val="24"/>
        </w:rPr>
        <w:t>hours</w:t>
      </w:r>
      <w:proofErr w:type="gramEnd"/>
      <w:r>
        <w:rPr>
          <w:rFonts w:eastAsia="TTE1374960t00" w:cs="Arial"/>
          <w:sz w:val="24"/>
          <w:szCs w:val="24"/>
        </w:rPr>
        <w:t xml:space="preserve"> direct sunlight between 9am and 3pm at mid-winter. On the contrary, the proposal results in 69%</w:t>
      </w:r>
      <w:r w:rsidR="003B080E">
        <w:rPr>
          <w:rFonts w:eastAsia="TTE1374960t00" w:cs="Arial"/>
          <w:sz w:val="24"/>
          <w:szCs w:val="24"/>
        </w:rPr>
        <w:t xml:space="preserve"> (20/29)</w:t>
      </w:r>
      <w:r>
        <w:rPr>
          <w:rFonts w:eastAsia="TTE1374960t00" w:cs="Arial"/>
          <w:sz w:val="24"/>
          <w:szCs w:val="24"/>
        </w:rPr>
        <w:t xml:space="preserve"> of the apartments in a building to receive a minimum 2 </w:t>
      </w:r>
      <w:proofErr w:type="gramStart"/>
      <w:r>
        <w:rPr>
          <w:rFonts w:eastAsia="TTE1374960t00" w:cs="Arial"/>
          <w:sz w:val="24"/>
          <w:szCs w:val="24"/>
        </w:rPr>
        <w:t>hours</w:t>
      </w:r>
      <w:proofErr w:type="gramEnd"/>
      <w:r>
        <w:rPr>
          <w:rFonts w:eastAsia="TTE1374960t00" w:cs="Arial"/>
          <w:sz w:val="24"/>
          <w:szCs w:val="24"/>
        </w:rPr>
        <w:t xml:space="preserve"> direct sunlight between 9am and 3pm at mid-winter</w:t>
      </w:r>
      <w:r w:rsidR="003B080E">
        <w:rPr>
          <w:rFonts w:eastAsia="TTE1374960t00" w:cs="Arial"/>
          <w:sz w:val="24"/>
          <w:szCs w:val="24"/>
        </w:rPr>
        <w:t>, resulting in a variation of 0.3 that is rounded up to 1 unit</w:t>
      </w:r>
      <w:r>
        <w:rPr>
          <w:rFonts w:eastAsia="TTE1374960t00" w:cs="Arial"/>
          <w:sz w:val="24"/>
          <w:szCs w:val="24"/>
        </w:rPr>
        <w:t xml:space="preserve">. </w:t>
      </w:r>
    </w:p>
    <w:p w14:paraId="735E57D2" w14:textId="77777777" w:rsidR="003B080E" w:rsidRDefault="003B080E" w:rsidP="00BD4688">
      <w:pPr>
        <w:ind w:left="426"/>
        <w:jc w:val="both"/>
        <w:rPr>
          <w:rFonts w:eastAsia="TTE1374960t00" w:cs="Arial"/>
          <w:sz w:val="24"/>
          <w:szCs w:val="24"/>
        </w:rPr>
      </w:pPr>
    </w:p>
    <w:p w14:paraId="5B6F3BC2" w14:textId="2542A158" w:rsidR="00A35D38" w:rsidRPr="00240CAE" w:rsidRDefault="00240CAE" w:rsidP="00240CAE">
      <w:pPr>
        <w:ind w:left="426"/>
        <w:jc w:val="both"/>
        <w:rPr>
          <w:rFonts w:cs="Arial"/>
          <w:color w:val="FF0000"/>
          <w:sz w:val="24"/>
          <w:szCs w:val="24"/>
          <w:lang w:eastAsia="en-AU"/>
        </w:rPr>
      </w:pPr>
      <w:r w:rsidRPr="00240CAE">
        <w:rPr>
          <w:rFonts w:cs="Arial"/>
          <w:sz w:val="24"/>
          <w:szCs w:val="24"/>
          <w:lang w:eastAsia="en-AU"/>
        </w:rPr>
        <w:t xml:space="preserve">As discussed earlier in the report, the non-compliance is mainly due to the orientation of the site and </w:t>
      </w:r>
      <w:r w:rsidR="00A35D38" w:rsidRPr="00240CAE">
        <w:rPr>
          <w:rFonts w:cs="Arial"/>
          <w:sz w:val="24"/>
          <w:szCs w:val="24"/>
          <w:lang w:eastAsia="en-AU"/>
        </w:rPr>
        <w:t xml:space="preserve">the </w:t>
      </w:r>
      <w:r w:rsidR="00A35D38" w:rsidRPr="00A35D38">
        <w:rPr>
          <w:rFonts w:cs="Arial"/>
          <w:color w:val="000000"/>
          <w:sz w:val="24"/>
          <w:szCs w:val="24"/>
          <w:lang w:eastAsia="en-AU"/>
        </w:rPr>
        <w:t xml:space="preserve">proposal is largely consistent with </w:t>
      </w:r>
      <w:r w:rsidR="00A35D38">
        <w:rPr>
          <w:rFonts w:cs="Arial"/>
          <w:color w:val="000000"/>
          <w:sz w:val="24"/>
          <w:szCs w:val="24"/>
          <w:lang w:eastAsia="en-AU"/>
        </w:rPr>
        <w:t xml:space="preserve">the </w:t>
      </w:r>
      <w:r w:rsidR="00A35D38" w:rsidRPr="00A35D38">
        <w:rPr>
          <w:rFonts w:cs="Arial"/>
          <w:color w:val="000000"/>
          <w:sz w:val="24"/>
          <w:szCs w:val="24"/>
          <w:lang w:eastAsia="en-AU"/>
        </w:rPr>
        <w:t xml:space="preserve">ADG design criteria and guidance </w:t>
      </w:r>
      <w:r w:rsidR="00386E8E">
        <w:rPr>
          <w:rFonts w:cs="Arial"/>
          <w:color w:val="000000"/>
          <w:sz w:val="24"/>
          <w:szCs w:val="24"/>
          <w:lang w:eastAsia="en-AU"/>
        </w:rPr>
        <w:t xml:space="preserve">for apartments </w:t>
      </w:r>
      <w:r w:rsidR="00A35D38" w:rsidRPr="00A35D38">
        <w:rPr>
          <w:rFonts w:cs="Arial"/>
          <w:color w:val="000000"/>
          <w:sz w:val="24"/>
          <w:szCs w:val="24"/>
          <w:lang w:eastAsia="en-AU"/>
        </w:rPr>
        <w:t>as only 3.5</w:t>
      </w:r>
      <w:r w:rsidR="00386E8E" w:rsidRPr="00A35D38">
        <w:rPr>
          <w:rFonts w:cs="Arial"/>
          <w:color w:val="000000"/>
          <w:sz w:val="24"/>
          <w:szCs w:val="24"/>
          <w:lang w:eastAsia="en-AU"/>
        </w:rPr>
        <w:t>%</w:t>
      </w:r>
      <w:r w:rsidR="00386E8E">
        <w:rPr>
          <w:rFonts w:cs="Arial"/>
          <w:color w:val="000000"/>
          <w:sz w:val="24"/>
          <w:szCs w:val="24"/>
          <w:lang w:eastAsia="en-AU"/>
        </w:rPr>
        <w:t xml:space="preserve"> (1)</w:t>
      </w:r>
      <w:r w:rsidR="00386E8E" w:rsidRPr="00A35D38">
        <w:rPr>
          <w:rFonts w:cs="Arial"/>
          <w:color w:val="000000"/>
          <w:sz w:val="24"/>
          <w:szCs w:val="24"/>
          <w:lang w:eastAsia="en-AU"/>
        </w:rPr>
        <w:t xml:space="preserve"> </w:t>
      </w:r>
      <w:r w:rsidR="00A35D38" w:rsidRPr="00A35D38">
        <w:rPr>
          <w:rFonts w:cs="Arial"/>
          <w:color w:val="000000"/>
          <w:sz w:val="24"/>
          <w:szCs w:val="24"/>
          <w:lang w:eastAsia="en-AU"/>
        </w:rPr>
        <w:t xml:space="preserve">of the apartments </w:t>
      </w:r>
      <w:r>
        <w:rPr>
          <w:rFonts w:cs="Arial"/>
          <w:color w:val="000000"/>
          <w:sz w:val="24"/>
          <w:szCs w:val="24"/>
          <w:lang w:eastAsia="en-AU"/>
        </w:rPr>
        <w:t>is</w:t>
      </w:r>
      <w:r w:rsidR="00386E8E">
        <w:rPr>
          <w:rFonts w:cs="Arial"/>
          <w:color w:val="000000"/>
          <w:sz w:val="24"/>
          <w:szCs w:val="24"/>
          <w:lang w:eastAsia="en-AU"/>
        </w:rPr>
        <w:t xml:space="preserve"> affected</w:t>
      </w:r>
      <w:r>
        <w:rPr>
          <w:rFonts w:cs="Arial"/>
          <w:color w:val="000000"/>
          <w:sz w:val="24"/>
          <w:szCs w:val="24"/>
          <w:lang w:eastAsia="en-AU"/>
        </w:rPr>
        <w:t xml:space="preserve"> to achieve the 70% strict compliance.</w:t>
      </w:r>
    </w:p>
    <w:p w14:paraId="0F5BAFB0" w14:textId="77777777" w:rsidR="00A35D38" w:rsidRPr="00C608A8" w:rsidRDefault="00A35D38" w:rsidP="00A35D38">
      <w:pPr>
        <w:rPr>
          <w:rFonts w:cs="Arial"/>
          <w:snapToGrid w:val="0"/>
          <w:color w:val="000000"/>
          <w:sz w:val="24"/>
          <w:szCs w:val="24"/>
        </w:rPr>
      </w:pPr>
    </w:p>
    <w:p w14:paraId="095C8E04" w14:textId="10C1F97E" w:rsidR="006838D7" w:rsidRPr="00C608A8" w:rsidRDefault="006838D7" w:rsidP="00112B69">
      <w:pPr>
        <w:pStyle w:val="ListParagraph"/>
        <w:numPr>
          <w:ilvl w:val="0"/>
          <w:numId w:val="49"/>
        </w:numPr>
        <w:ind w:left="426" w:hanging="426"/>
        <w:jc w:val="both"/>
        <w:rPr>
          <w:rFonts w:cs="Arial"/>
          <w:b/>
          <w:bCs/>
          <w:sz w:val="24"/>
          <w:szCs w:val="24"/>
        </w:rPr>
      </w:pPr>
      <w:r w:rsidRPr="00C608A8">
        <w:rPr>
          <w:rFonts w:cs="Arial"/>
          <w:b/>
          <w:bCs/>
          <w:sz w:val="24"/>
          <w:szCs w:val="24"/>
        </w:rPr>
        <w:t>4</w:t>
      </w:r>
      <w:r w:rsidR="00E33318">
        <w:rPr>
          <w:rFonts w:cs="Arial"/>
          <w:b/>
          <w:bCs/>
          <w:sz w:val="24"/>
          <w:szCs w:val="24"/>
        </w:rPr>
        <w:t>E</w:t>
      </w:r>
      <w:r w:rsidRPr="00C608A8">
        <w:rPr>
          <w:rFonts w:cs="Arial"/>
          <w:b/>
          <w:bCs/>
          <w:sz w:val="24"/>
          <w:szCs w:val="24"/>
        </w:rPr>
        <w:t xml:space="preserve"> </w:t>
      </w:r>
      <w:r w:rsidR="00E33318">
        <w:rPr>
          <w:rFonts w:cs="Arial"/>
          <w:b/>
          <w:bCs/>
          <w:sz w:val="24"/>
          <w:szCs w:val="24"/>
        </w:rPr>
        <w:t>Private open space and balconies</w:t>
      </w:r>
    </w:p>
    <w:p w14:paraId="3EC0D30B" w14:textId="77777777" w:rsidR="006838D7" w:rsidRPr="00C608A8" w:rsidRDefault="006838D7" w:rsidP="006838D7">
      <w:pPr>
        <w:jc w:val="both"/>
        <w:rPr>
          <w:rFonts w:cs="Arial"/>
          <w:sz w:val="24"/>
          <w:szCs w:val="24"/>
        </w:rPr>
      </w:pPr>
    </w:p>
    <w:p w14:paraId="066D318E" w14:textId="05F40D49" w:rsidR="006838D7" w:rsidRPr="00C608A8" w:rsidRDefault="006838D7" w:rsidP="00BD4688">
      <w:pPr>
        <w:ind w:left="426"/>
        <w:jc w:val="both"/>
        <w:rPr>
          <w:rFonts w:eastAsia="TTE1374960t00" w:cs="Arial"/>
          <w:sz w:val="24"/>
          <w:szCs w:val="24"/>
          <w:vertAlign w:val="superscript"/>
        </w:rPr>
      </w:pPr>
      <w:r w:rsidRPr="00C608A8">
        <w:rPr>
          <w:rFonts w:cs="Arial"/>
          <w:sz w:val="24"/>
          <w:szCs w:val="24"/>
        </w:rPr>
        <w:t>Design criteria of 4</w:t>
      </w:r>
      <w:r w:rsidR="00E33318">
        <w:rPr>
          <w:rFonts w:cs="Arial"/>
          <w:sz w:val="24"/>
          <w:szCs w:val="24"/>
        </w:rPr>
        <w:t>E-</w:t>
      </w:r>
      <w:r w:rsidRPr="00C608A8">
        <w:rPr>
          <w:rFonts w:cs="Arial"/>
          <w:sz w:val="24"/>
          <w:szCs w:val="24"/>
        </w:rPr>
        <w:t xml:space="preserve">1 of the ADG states that </w:t>
      </w:r>
      <w:r w:rsidR="00E33318">
        <w:rPr>
          <w:rFonts w:eastAsia="TTE1374960t00" w:cs="Arial"/>
          <w:sz w:val="24"/>
          <w:szCs w:val="24"/>
        </w:rPr>
        <w:t>for apartments at ground level on a podium, a private open space</w:t>
      </w:r>
      <w:r w:rsidR="004818CB">
        <w:rPr>
          <w:rFonts w:eastAsia="TTE1374960t00" w:cs="Arial"/>
          <w:sz w:val="24"/>
          <w:szCs w:val="24"/>
        </w:rPr>
        <w:t xml:space="preserve"> (POS)</w:t>
      </w:r>
      <w:r w:rsidR="00E33318">
        <w:rPr>
          <w:rFonts w:eastAsia="TTE1374960t00" w:cs="Arial"/>
          <w:sz w:val="24"/>
          <w:szCs w:val="24"/>
        </w:rPr>
        <w:t xml:space="preserve"> is provided instead of a balcony with a minimum area of 15m²</w:t>
      </w:r>
      <w:r w:rsidR="004818CB">
        <w:rPr>
          <w:rFonts w:eastAsia="TTE1374960t00" w:cs="Arial"/>
          <w:sz w:val="24"/>
          <w:szCs w:val="24"/>
        </w:rPr>
        <w:t xml:space="preserve"> </w:t>
      </w:r>
      <w:r w:rsidR="00E33318">
        <w:rPr>
          <w:rFonts w:eastAsia="TTE1374960t00" w:cs="Arial"/>
          <w:sz w:val="24"/>
          <w:szCs w:val="24"/>
        </w:rPr>
        <w:t>and a minimum depth of 3m</w:t>
      </w:r>
      <w:r w:rsidRPr="00C608A8">
        <w:rPr>
          <w:rFonts w:eastAsia="TTE1374960t00" w:cs="Arial"/>
          <w:kern w:val="3"/>
          <w:sz w:val="24"/>
          <w:szCs w:val="24"/>
          <w:lang w:eastAsia="ja-JP" w:bidi="fa-IR"/>
        </w:rPr>
        <w:t>.</w:t>
      </w:r>
      <w:r w:rsidR="00E33318">
        <w:rPr>
          <w:rFonts w:eastAsia="TTE1374960t00" w:cs="Arial"/>
          <w:kern w:val="3"/>
          <w:sz w:val="24"/>
          <w:szCs w:val="24"/>
          <w:lang w:eastAsia="ja-JP" w:bidi="fa-IR"/>
        </w:rPr>
        <w:t xml:space="preserve"> Apartment G-05 has been provided with a balcony </w:t>
      </w:r>
      <w:r w:rsidR="004818CB">
        <w:rPr>
          <w:rFonts w:eastAsia="TTE1374960t00" w:cs="Arial"/>
          <w:kern w:val="3"/>
          <w:sz w:val="24"/>
          <w:szCs w:val="24"/>
          <w:lang w:eastAsia="ja-JP" w:bidi="fa-IR"/>
        </w:rPr>
        <w:t>instead of a courtyard</w:t>
      </w:r>
      <w:r w:rsidR="00E33318">
        <w:rPr>
          <w:rFonts w:eastAsia="TTE1374960t00" w:cs="Arial"/>
          <w:kern w:val="3"/>
          <w:sz w:val="24"/>
          <w:szCs w:val="24"/>
          <w:lang w:eastAsia="ja-JP" w:bidi="fa-IR"/>
        </w:rPr>
        <w:t xml:space="preserve"> with an area of 10m²</w:t>
      </w:r>
      <w:r w:rsidR="004818CB">
        <w:rPr>
          <w:rFonts w:eastAsia="TTE1374960t00" w:cs="Arial"/>
          <w:kern w:val="3"/>
          <w:sz w:val="24"/>
          <w:szCs w:val="24"/>
          <w:lang w:eastAsia="ja-JP" w:bidi="fa-IR"/>
        </w:rPr>
        <w:t>, as the finished floor level of this ground floor apartment is 0.5m above the natural ground level</w:t>
      </w:r>
      <w:r w:rsidR="00E33318">
        <w:rPr>
          <w:rFonts w:eastAsia="TTE1374960t00" w:cs="Arial"/>
          <w:kern w:val="3"/>
          <w:sz w:val="24"/>
          <w:szCs w:val="24"/>
          <w:lang w:eastAsia="ja-JP" w:bidi="fa-IR"/>
        </w:rPr>
        <w:t>.</w:t>
      </w:r>
      <w:r w:rsidRPr="00C608A8">
        <w:rPr>
          <w:rFonts w:eastAsia="TTE1374960t00" w:cs="Arial"/>
          <w:kern w:val="3"/>
          <w:sz w:val="24"/>
          <w:szCs w:val="24"/>
          <w:lang w:eastAsia="ja-JP" w:bidi="fa-IR"/>
        </w:rPr>
        <w:t xml:space="preserve"> The shortfall</w:t>
      </w:r>
      <w:r w:rsidR="004818CB">
        <w:rPr>
          <w:rFonts w:eastAsia="TTE1374960t00" w:cs="Arial"/>
          <w:kern w:val="3"/>
          <w:sz w:val="24"/>
          <w:szCs w:val="24"/>
          <w:lang w:eastAsia="ja-JP" w:bidi="fa-IR"/>
        </w:rPr>
        <w:t xml:space="preserve"> in the size of POS</w:t>
      </w:r>
      <w:r w:rsidRPr="00C608A8">
        <w:rPr>
          <w:rFonts w:eastAsia="TTE1374960t00" w:cs="Arial"/>
          <w:kern w:val="3"/>
          <w:sz w:val="24"/>
          <w:szCs w:val="24"/>
          <w:lang w:eastAsia="ja-JP" w:bidi="fa-IR"/>
        </w:rPr>
        <w:t xml:space="preserve"> is considered acceptable, as</w:t>
      </w:r>
      <w:r w:rsidR="004818CB">
        <w:rPr>
          <w:rFonts w:eastAsia="TTE1374960t00" w:cs="Arial"/>
          <w:kern w:val="3"/>
          <w:sz w:val="24"/>
          <w:szCs w:val="24"/>
          <w:lang w:eastAsia="ja-JP" w:bidi="fa-IR"/>
        </w:rPr>
        <w:t xml:space="preserve"> the balcony is located within the front setback and may interfere with the provision of disabled ramp if to be redesigned for a strict numerical compliance.</w:t>
      </w:r>
      <w:r w:rsidRPr="00C608A8">
        <w:rPr>
          <w:rFonts w:eastAsia="TTE1374960t00" w:cs="Arial"/>
          <w:kern w:val="3"/>
          <w:sz w:val="24"/>
          <w:szCs w:val="24"/>
          <w:lang w:eastAsia="ja-JP" w:bidi="fa-IR"/>
        </w:rPr>
        <w:t xml:space="preserve"> </w:t>
      </w:r>
      <w:r w:rsidR="004818CB">
        <w:rPr>
          <w:rFonts w:eastAsia="TTE1374960t00" w:cs="Arial"/>
          <w:kern w:val="3"/>
          <w:sz w:val="24"/>
          <w:szCs w:val="24"/>
          <w:lang w:eastAsia="ja-JP" w:bidi="fa-IR"/>
        </w:rPr>
        <w:t>The apartment has direct access to the COS area</w:t>
      </w:r>
      <w:r w:rsidRPr="00C608A8">
        <w:rPr>
          <w:rFonts w:eastAsia="TTE1374960t00" w:cs="Arial"/>
          <w:kern w:val="3"/>
          <w:sz w:val="24"/>
          <w:szCs w:val="24"/>
          <w:lang w:eastAsia="ja-JP" w:bidi="fa-IR"/>
        </w:rPr>
        <w:t xml:space="preserve">. </w:t>
      </w:r>
      <w:r w:rsidR="004818CB">
        <w:rPr>
          <w:rFonts w:eastAsia="TTE1374960t00" w:cs="Arial"/>
          <w:kern w:val="3"/>
          <w:sz w:val="24"/>
          <w:szCs w:val="24"/>
          <w:lang w:eastAsia="ja-JP" w:bidi="fa-IR"/>
        </w:rPr>
        <w:t>Minor n</w:t>
      </w:r>
      <w:r w:rsidRPr="00C608A8">
        <w:rPr>
          <w:rFonts w:eastAsia="TTE1374960t00" w:cs="Arial"/>
          <w:kern w:val="3"/>
          <w:sz w:val="24"/>
          <w:szCs w:val="24"/>
          <w:lang w:eastAsia="ja-JP" w:bidi="fa-IR"/>
        </w:rPr>
        <w:t>on</w:t>
      </w:r>
      <w:r w:rsidR="004818CB">
        <w:rPr>
          <w:rFonts w:eastAsia="TTE1374960t00" w:cs="Arial"/>
          <w:kern w:val="3"/>
          <w:sz w:val="24"/>
          <w:szCs w:val="24"/>
          <w:lang w:eastAsia="ja-JP" w:bidi="fa-IR"/>
        </w:rPr>
        <w:t>-</w:t>
      </w:r>
      <w:r w:rsidRPr="00C608A8">
        <w:rPr>
          <w:rFonts w:eastAsia="TTE1374960t00" w:cs="Arial"/>
          <w:kern w:val="3"/>
          <w:sz w:val="24"/>
          <w:szCs w:val="24"/>
          <w:lang w:eastAsia="ja-JP" w:bidi="fa-IR"/>
        </w:rPr>
        <w:t>compliance with the internal</w:t>
      </w:r>
      <w:r w:rsidR="004818CB">
        <w:rPr>
          <w:rFonts w:eastAsia="TTE1374960t00" w:cs="Arial"/>
          <w:kern w:val="3"/>
          <w:sz w:val="24"/>
          <w:szCs w:val="24"/>
          <w:lang w:eastAsia="ja-JP" w:bidi="fa-IR"/>
        </w:rPr>
        <w:t xml:space="preserve"> POS</w:t>
      </w:r>
      <w:r w:rsidRPr="00C608A8">
        <w:rPr>
          <w:rFonts w:eastAsia="TTE1374960t00" w:cs="Arial"/>
          <w:kern w:val="3"/>
          <w:sz w:val="24"/>
          <w:szCs w:val="24"/>
          <w:lang w:eastAsia="ja-JP" w:bidi="fa-IR"/>
        </w:rPr>
        <w:t xml:space="preserve"> size of the apartment is</w:t>
      </w:r>
      <w:r w:rsidR="004818CB">
        <w:rPr>
          <w:rFonts w:eastAsia="TTE1374960t00" w:cs="Arial"/>
          <w:kern w:val="3"/>
          <w:sz w:val="24"/>
          <w:szCs w:val="24"/>
          <w:lang w:eastAsia="ja-JP" w:bidi="fa-IR"/>
        </w:rPr>
        <w:t xml:space="preserve"> therefore</w:t>
      </w:r>
      <w:r w:rsidRPr="00C608A8">
        <w:rPr>
          <w:rFonts w:eastAsia="TTE1374960t00" w:cs="Arial"/>
          <w:kern w:val="3"/>
          <w:sz w:val="24"/>
          <w:szCs w:val="24"/>
          <w:lang w:eastAsia="ja-JP" w:bidi="fa-IR"/>
        </w:rPr>
        <w:t xml:space="preserve"> supported in this instance. </w:t>
      </w:r>
    </w:p>
    <w:p w14:paraId="7FD91040" w14:textId="77777777" w:rsidR="006838D7" w:rsidRPr="00C608A8" w:rsidRDefault="006838D7" w:rsidP="00FB79B4">
      <w:pPr>
        <w:jc w:val="both"/>
        <w:rPr>
          <w:rFonts w:cs="Arial"/>
          <w:snapToGrid w:val="0"/>
          <w:sz w:val="24"/>
          <w:szCs w:val="24"/>
        </w:rPr>
      </w:pPr>
    </w:p>
    <w:p w14:paraId="6F335564" w14:textId="77777777" w:rsidR="006838D7" w:rsidRPr="00C608A8" w:rsidRDefault="006838D7" w:rsidP="006838D7">
      <w:pPr>
        <w:pStyle w:val="ListParagraph"/>
        <w:numPr>
          <w:ilvl w:val="0"/>
          <w:numId w:val="42"/>
        </w:numPr>
        <w:ind w:left="567" w:hanging="567"/>
        <w:contextualSpacing/>
        <w:rPr>
          <w:rFonts w:cs="Arial"/>
          <w:sz w:val="24"/>
          <w:szCs w:val="24"/>
        </w:rPr>
      </w:pPr>
      <w:r w:rsidRPr="00C608A8">
        <w:rPr>
          <w:rFonts w:cs="Arial"/>
          <w:b/>
          <w:bCs/>
          <w:sz w:val="24"/>
          <w:szCs w:val="24"/>
        </w:rPr>
        <w:t>State Environmental Planning Policy (Biodiversity and Conservation) 2021</w:t>
      </w:r>
    </w:p>
    <w:p w14:paraId="1F5FDA63" w14:textId="77777777" w:rsidR="006838D7" w:rsidRPr="00C608A8" w:rsidRDefault="006838D7" w:rsidP="006838D7">
      <w:pPr>
        <w:ind w:left="567"/>
        <w:rPr>
          <w:rFonts w:cs="Arial"/>
          <w:sz w:val="24"/>
          <w:szCs w:val="24"/>
        </w:rPr>
      </w:pPr>
    </w:p>
    <w:p w14:paraId="3B49C196" w14:textId="77777777" w:rsidR="006838D7" w:rsidRPr="00C608A8" w:rsidRDefault="006838D7" w:rsidP="00FB79B4">
      <w:pPr>
        <w:autoSpaceDE w:val="0"/>
        <w:autoSpaceDN w:val="0"/>
        <w:adjustRightInd w:val="0"/>
        <w:rPr>
          <w:rFonts w:cs="Arial"/>
          <w:sz w:val="24"/>
          <w:szCs w:val="24"/>
          <w:u w:val="single"/>
        </w:rPr>
      </w:pPr>
      <w:r w:rsidRPr="00C608A8">
        <w:rPr>
          <w:rFonts w:cs="Arial"/>
          <w:sz w:val="24"/>
          <w:szCs w:val="24"/>
          <w:u w:val="single"/>
        </w:rPr>
        <w:t>Chapter 2 –Vegetation in non-rural Areas</w:t>
      </w:r>
    </w:p>
    <w:p w14:paraId="1794651F" w14:textId="77777777" w:rsidR="006838D7" w:rsidRPr="00C608A8" w:rsidRDefault="006838D7" w:rsidP="006838D7">
      <w:pPr>
        <w:ind w:left="567"/>
        <w:rPr>
          <w:rFonts w:cs="Arial"/>
          <w:sz w:val="24"/>
          <w:szCs w:val="24"/>
        </w:rPr>
      </w:pPr>
    </w:p>
    <w:p w14:paraId="32F810A2" w14:textId="33198274" w:rsidR="006838D7" w:rsidRPr="00C608A8" w:rsidRDefault="00FB79B4" w:rsidP="00FB79B4">
      <w:pPr>
        <w:rPr>
          <w:rFonts w:cs="Arial"/>
          <w:sz w:val="24"/>
          <w:szCs w:val="24"/>
        </w:rPr>
      </w:pPr>
      <w:r>
        <w:rPr>
          <w:rFonts w:cs="Arial"/>
          <w:sz w:val="24"/>
          <w:szCs w:val="24"/>
        </w:rPr>
        <w:t>The proposed</w:t>
      </w:r>
      <w:r w:rsidR="006838D7" w:rsidRPr="00C608A8">
        <w:rPr>
          <w:rFonts w:cs="Arial"/>
          <w:iCs/>
          <w:sz w:val="24"/>
          <w:szCs w:val="24"/>
        </w:rPr>
        <w:t xml:space="preserve"> tree</w:t>
      </w:r>
      <w:r>
        <w:rPr>
          <w:rFonts w:cs="Arial"/>
          <w:iCs/>
          <w:sz w:val="24"/>
          <w:szCs w:val="24"/>
        </w:rPr>
        <w:t>s to be</w:t>
      </w:r>
      <w:r w:rsidR="006838D7" w:rsidRPr="00C608A8">
        <w:rPr>
          <w:rFonts w:cs="Arial"/>
          <w:iCs/>
          <w:sz w:val="24"/>
          <w:szCs w:val="24"/>
        </w:rPr>
        <w:t xml:space="preserve"> remov</w:t>
      </w:r>
      <w:r>
        <w:rPr>
          <w:rFonts w:cs="Arial"/>
          <w:iCs/>
          <w:sz w:val="24"/>
          <w:szCs w:val="24"/>
        </w:rPr>
        <w:t>ed</w:t>
      </w:r>
      <w:r w:rsidR="006838D7" w:rsidRPr="00C608A8">
        <w:rPr>
          <w:rFonts w:cs="Arial"/>
          <w:iCs/>
          <w:sz w:val="24"/>
          <w:szCs w:val="24"/>
        </w:rPr>
        <w:t xml:space="preserve"> </w:t>
      </w:r>
      <w:r>
        <w:rPr>
          <w:rFonts w:cs="Arial"/>
          <w:iCs/>
          <w:sz w:val="24"/>
          <w:szCs w:val="24"/>
        </w:rPr>
        <w:t>does not hold biodiversity values</w:t>
      </w:r>
      <w:r w:rsidR="006838D7" w:rsidRPr="00C608A8">
        <w:rPr>
          <w:rFonts w:cs="Arial"/>
          <w:iCs/>
          <w:sz w:val="24"/>
          <w:szCs w:val="24"/>
        </w:rPr>
        <w:t>.</w:t>
      </w:r>
    </w:p>
    <w:p w14:paraId="71A2DD6E" w14:textId="77777777" w:rsidR="006838D7" w:rsidRPr="00C608A8" w:rsidRDefault="006838D7" w:rsidP="006838D7">
      <w:pPr>
        <w:ind w:left="567"/>
        <w:rPr>
          <w:rFonts w:cs="Arial"/>
          <w:sz w:val="24"/>
          <w:szCs w:val="24"/>
        </w:rPr>
      </w:pPr>
    </w:p>
    <w:p w14:paraId="1015C936" w14:textId="77777777" w:rsidR="006838D7" w:rsidRPr="00C608A8" w:rsidRDefault="006838D7" w:rsidP="00FB79B4">
      <w:pPr>
        <w:rPr>
          <w:rFonts w:cs="Arial"/>
          <w:sz w:val="24"/>
          <w:szCs w:val="24"/>
          <w:u w:val="single"/>
        </w:rPr>
      </w:pPr>
      <w:r w:rsidRPr="00C608A8">
        <w:rPr>
          <w:rFonts w:cs="Arial"/>
          <w:sz w:val="24"/>
          <w:szCs w:val="24"/>
          <w:u w:val="single"/>
        </w:rPr>
        <w:t>Chapter 6 – Bushland in Urban Areas</w:t>
      </w:r>
    </w:p>
    <w:p w14:paraId="2ED4E706" w14:textId="77777777" w:rsidR="006838D7" w:rsidRPr="00C608A8" w:rsidRDefault="006838D7" w:rsidP="006838D7">
      <w:pPr>
        <w:ind w:left="567"/>
        <w:rPr>
          <w:rFonts w:cs="Arial"/>
          <w:sz w:val="24"/>
          <w:szCs w:val="24"/>
        </w:rPr>
      </w:pPr>
    </w:p>
    <w:p w14:paraId="38AF92D1" w14:textId="77777777" w:rsidR="006838D7" w:rsidRPr="00C608A8" w:rsidRDefault="006838D7" w:rsidP="00FB79B4">
      <w:pPr>
        <w:rPr>
          <w:rFonts w:cs="Arial"/>
          <w:sz w:val="24"/>
          <w:szCs w:val="24"/>
        </w:rPr>
      </w:pPr>
      <w:r w:rsidRPr="00C608A8">
        <w:rPr>
          <w:rFonts w:cs="Arial"/>
          <w:sz w:val="24"/>
          <w:szCs w:val="24"/>
        </w:rPr>
        <w:t>The proposal does not propose to disturb bushland zoned or reserved for public open space.</w:t>
      </w:r>
    </w:p>
    <w:p w14:paraId="42A03A43" w14:textId="77777777" w:rsidR="006838D7" w:rsidRPr="00C608A8" w:rsidRDefault="006838D7" w:rsidP="006838D7">
      <w:pPr>
        <w:ind w:left="567"/>
        <w:rPr>
          <w:rFonts w:cs="Arial"/>
          <w:sz w:val="24"/>
          <w:szCs w:val="24"/>
        </w:rPr>
      </w:pPr>
    </w:p>
    <w:p w14:paraId="17E7EA1E" w14:textId="77777777" w:rsidR="006838D7" w:rsidRPr="00C608A8" w:rsidRDefault="006838D7" w:rsidP="00FB79B4">
      <w:pPr>
        <w:rPr>
          <w:rFonts w:cs="Arial"/>
          <w:sz w:val="24"/>
          <w:szCs w:val="24"/>
          <w:u w:val="single"/>
        </w:rPr>
      </w:pPr>
      <w:r w:rsidRPr="00C608A8">
        <w:rPr>
          <w:rFonts w:cs="Arial"/>
          <w:sz w:val="24"/>
          <w:szCs w:val="24"/>
          <w:u w:val="single"/>
        </w:rPr>
        <w:t>Chapter 10 – Sydney Harbour Catchment</w:t>
      </w:r>
    </w:p>
    <w:p w14:paraId="370D4935" w14:textId="77777777" w:rsidR="006838D7" w:rsidRPr="00C608A8" w:rsidRDefault="006838D7" w:rsidP="006838D7">
      <w:pPr>
        <w:ind w:left="567"/>
        <w:rPr>
          <w:rFonts w:cs="Arial"/>
          <w:sz w:val="24"/>
          <w:szCs w:val="24"/>
        </w:rPr>
      </w:pPr>
    </w:p>
    <w:p w14:paraId="13BE3499" w14:textId="77777777" w:rsidR="006838D7" w:rsidRPr="00C608A8" w:rsidRDefault="006838D7" w:rsidP="00FB79B4">
      <w:pPr>
        <w:jc w:val="both"/>
        <w:rPr>
          <w:rFonts w:cs="Arial"/>
          <w:sz w:val="24"/>
          <w:szCs w:val="24"/>
        </w:rPr>
      </w:pPr>
      <w:r w:rsidRPr="00C608A8">
        <w:rPr>
          <w:rFonts w:cs="Arial"/>
          <w:sz w:val="24"/>
          <w:szCs w:val="24"/>
        </w:rPr>
        <w:t>The subject site is identified as being located within the area affected by the Sydney Harbour Catchment provision. The proposed development raises no issues as no impact on the catchment is envisaged.</w:t>
      </w:r>
    </w:p>
    <w:p w14:paraId="02F489DB" w14:textId="77777777" w:rsidR="006838D7" w:rsidRPr="00C608A8" w:rsidRDefault="006838D7" w:rsidP="006838D7">
      <w:pPr>
        <w:ind w:left="567"/>
        <w:rPr>
          <w:rFonts w:cs="Arial"/>
          <w:snapToGrid w:val="0"/>
          <w:color w:val="000000"/>
          <w:sz w:val="24"/>
          <w:szCs w:val="24"/>
        </w:rPr>
      </w:pPr>
    </w:p>
    <w:p w14:paraId="7A5959D7" w14:textId="77777777" w:rsidR="006838D7" w:rsidRPr="00C608A8" w:rsidRDefault="006838D7" w:rsidP="006838D7">
      <w:pPr>
        <w:pStyle w:val="ListParagraph"/>
        <w:numPr>
          <w:ilvl w:val="0"/>
          <w:numId w:val="42"/>
        </w:numPr>
        <w:ind w:left="567" w:hanging="567"/>
        <w:contextualSpacing/>
        <w:rPr>
          <w:rFonts w:cs="Arial"/>
          <w:b/>
          <w:sz w:val="24"/>
          <w:szCs w:val="24"/>
        </w:rPr>
      </w:pPr>
      <w:r w:rsidRPr="00C608A8">
        <w:rPr>
          <w:rFonts w:cs="Arial"/>
          <w:b/>
          <w:sz w:val="24"/>
          <w:szCs w:val="24"/>
        </w:rPr>
        <w:t>State Environmental Planning Policy (</w:t>
      </w:r>
      <w:r w:rsidRPr="00C608A8">
        <w:rPr>
          <w:rFonts w:cs="Arial"/>
          <w:b/>
          <w:bCs/>
          <w:sz w:val="24"/>
          <w:szCs w:val="24"/>
        </w:rPr>
        <w:t>Transport and Infrastructure) 2021</w:t>
      </w:r>
    </w:p>
    <w:p w14:paraId="50D891A8" w14:textId="77777777" w:rsidR="006838D7" w:rsidRPr="00C608A8" w:rsidRDefault="006838D7" w:rsidP="006838D7">
      <w:pPr>
        <w:pStyle w:val="ListParagraph"/>
        <w:ind w:left="567"/>
        <w:contextualSpacing/>
        <w:rPr>
          <w:rFonts w:cs="Arial"/>
          <w:sz w:val="24"/>
          <w:szCs w:val="24"/>
        </w:rPr>
      </w:pPr>
    </w:p>
    <w:p w14:paraId="1F58B0E0" w14:textId="77777777" w:rsidR="006838D7" w:rsidRPr="00C608A8" w:rsidRDefault="006838D7" w:rsidP="00FB79B4">
      <w:pPr>
        <w:pStyle w:val="BodyText"/>
        <w:jc w:val="left"/>
        <w:rPr>
          <w:rFonts w:cs="Arial"/>
          <w:b w:val="0"/>
          <w:i w:val="0"/>
          <w:sz w:val="24"/>
          <w:szCs w:val="24"/>
          <w:u w:val="single"/>
        </w:rPr>
      </w:pPr>
      <w:r w:rsidRPr="00C608A8">
        <w:rPr>
          <w:rFonts w:cs="Arial"/>
          <w:b w:val="0"/>
          <w:i w:val="0"/>
          <w:sz w:val="24"/>
          <w:szCs w:val="24"/>
          <w:u w:val="single"/>
        </w:rPr>
        <w:t>Chapter 2 – Infrastructure</w:t>
      </w:r>
    </w:p>
    <w:p w14:paraId="288648DC" w14:textId="77777777" w:rsidR="006838D7" w:rsidRPr="00C608A8" w:rsidRDefault="006838D7" w:rsidP="006838D7">
      <w:pPr>
        <w:pStyle w:val="BodyText"/>
        <w:ind w:left="567"/>
        <w:jc w:val="left"/>
        <w:rPr>
          <w:rFonts w:cs="Arial"/>
          <w:b w:val="0"/>
          <w:i w:val="0"/>
          <w:sz w:val="24"/>
          <w:szCs w:val="24"/>
          <w:u w:val="single"/>
        </w:rPr>
      </w:pPr>
    </w:p>
    <w:p w14:paraId="42A5DE56" w14:textId="77777777" w:rsidR="006838D7" w:rsidRPr="000F447E" w:rsidRDefault="006838D7" w:rsidP="00FB79B4">
      <w:pPr>
        <w:jc w:val="both"/>
        <w:rPr>
          <w:rFonts w:cs="Arial"/>
          <w:color w:val="000000"/>
          <w:sz w:val="24"/>
          <w:szCs w:val="24"/>
          <w:lang w:eastAsia="en-AU"/>
        </w:rPr>
      </w:pPr>
      <w:r w:rsidRPr="000F447E">
        <w:rPr>
          <w:rFonts w:cs="Arial"/>
          <w:sz w:val="24"/>
          <w:szCs w:val="24"/>
        </w:rPr>
        <w:t xml:space="preserve">The provisions of the Transport and Infrastructure SEPP have been considered in the assessment of the development application. Pursuant to Clause 2.48 the associated works are proposed to be carried out within the vicinity of an easement for electricity </w:t>
      </w:r>
      <w:r w:rsidRPr="000F447E">
        <w:rPr>
          <w:rFonts w:cs="Arial"/>
          <w:color w:val="000000"/>
          <w:sz w:val="24"/>
          <w:szCs w:val="24"/>
          <w:lang w:eastAsia="en-AU"/>
        </w:rPr>
        <w:t xml:space="preserve">benefitting Endeavour Energy. </w:t>
      </w:r>
    </w:p>
    <w:p w14:paraId="704F6ED8" w14:textId="77777777" w:rsidR="006838D7" w:rsidRPr="000F447E" w:rsidRDefault="006838D7" w:rsidP="006838D7">
      <w:pPr>
        <w:jc w:val="both"/>
        <w:rPr>
          <w:rFonts w:cs="Arial"/>
          <w:color w:val="000000"/>
          <w:sz w:val="24"/>
          <w:szCs w:val="24"/>
          <w:lang w:eastAsia="en-AU"/>
        </w:rPr>
      </w:pPr>
    </w:p>
    <w:p w14:paraId="325C39FF" w14:textId="14D1C08A" w:rsidR="006838D7" w:rsidRPr="000F447E" w:rsidRDefault="006838D7" w:rsidP="00FB79B4">
      <w:pPr>
        <w:jc w:val="both"/>
        <w:rPr>
          <w:rFonts w:cs="Arial"/>
          <w:color w:val="000000"/>
          <w:sz w:val="24"/>
          <w:szCs w:val="24"/>
          <w:lang w:eastAsia="en-AU"/>
        </w:rPr>
      </w:pPr>
      <w:r w:rsidRPr="000F447E">
        <w:rPr>
          <w:rFonts w:cs="Arial"/>
          <w:color w:val="000000"/>
          <w:sz w:val="24"/>
          <w:szCs w:val="24"/>
          <w:lang w:eastAsia="en-AU"/>
        </w:rPr>
        <w:t>In accordance with Clause 2.48 the application was referred to Endeavour Energy</w:t>
      </w:r>
      <w:r w:rsidR="000F447E" w:rsidRPr="000F447E">
        <w:rPr>
          <w:rFonts w:cs="Arial"/>
          <w:color w:val="000000"/>
          <w:sz w:val="24"/>
          <w:szCs w:val="24"/>
          <w:lang w:eastAsia="en-AU"/>
        </w:rPr>
        <w:t xml:space="preserve"> as an existing </w:t>
      </w:r>
      <w:proofErr w:type="spellStart"/>
      <w:r w:rsidR="000F447E" w:rsidRPr="000F447E">
        <w:rPr>
          <w:rFonts w:cs="Arial"/>
          <w:color w:val="000000"/>
          <w:sz w:val="24"/>
          <w:szCs w:val="24"/>
          <w:lang w:eastAsia="en-AU"/>
        </w:rPr>
        <w:t>padmount</w:t>
      </w:r>
      <w:proofErr w:type="spellEnd"/>
      <w:r w:rsidR="000F447E" w:rsidRPr="000F447E">
        <w:rPr>
          <w:rFonts w:cs="Arial"/>
          <w:color w:val="000000"/>
          <w:sz w:val="24"/>
          <w:szCs w:val="24"/>
          <w:lang w:eastAsia="en-AU"/>
        </w:rPr>
        <w:t xml:space="preserve"> station is located on the site.</w:t>
      </w:r>
      <w:r w:rsidRPr="000F447E">
        <w:rPr>
          <w:rFonts w:cs="Arial"/>
          <w:color w:val="000000"/>
          <w:sz w:val="24"/>
          <w:szCs w:val="24"/>
          <w:lang w:eastAsia="en-AU"/>
        </w:rPr>
        <w:t xml:space="preserve"> </w:t>
      </w:r>
      <w:r w:rsidR="000F447E" w:rsidRPr="000F447E">
        <w:rPr>
          <w:rFonts w:cs="Arial"/>
          <w:color w:val="000000"/>
          <w:sz w:val="24"/>
          <w:szCs w:val="24"/>
          <w:lang w:eastAsia="en-AU"/>
        </w:rPr>
        <w:t>Endeavour Energy</w:t>
      </w:r>
      <w:r w:rsidRPr="000F447E">
        <w:rPr>
          <w:rFonts w:cs="Arial"/>
          <w:color w:val="000000"/>
          <w:sz w:val="24"/>
          <w:szCs w:val="24"/>
          <w:lang w:eastAsia="en-AU"/>
        </w:rPr>
        <w:t xml:space="preserve"> has advised that </w:t>
      </w:r>
      <w:r w:rsidRPr="000F447E">
        <w:rPr>
          <w:rFonts w:cs="Arial"/>
          <w:sz w:val="24"/>
          <w:szCs w:val="24"/>
          <w:lang w:eastAsia="en-AU"/>
        </w:rPr>
        <w:t>the site is</w:t>
      </w:r>
      <w:r w:rsidR="000F447E" w:rsidRPr="000F447E">
        <w:rPr>
          <w:rFonts w:cs="Arial"/>
          <w:sz w:val="24"/>
          <w:szCs w:val="24"/>
          <w:lang w:eastAsia="en-AU"/>
        </w:rPr>
        <w:t xml:space="preserve"> not</w:t>
      </w:r>
      <w:r w:rsidRPr="000F447E">
        <w:rPr>
          <w:rFonts w:cs="Arial"/>
          <w:sz w:val="24"/>
          <w:szCs w:val="24"/>
          <w:lang w:eastAsia="en-AU"/>
        </w:rPr>
        <w:t xml:space="preserve"> burdened by an</w:t>
      </w:r>
      <w:r w:rsidRPr="000F447E">
        <w:rPr>
          <w:rFonts w:cs="Arial"/>
          <w:color w:val="000000"/>
          <w:sz w:val="24"/>
          <w:szCs w:val="24"/>
          <w:lang w:eastAsia="en-AU"/>
        </w:rPr>
        <w:t xml:space="preserve"> easement benefitting Endeavour Energy</w:t>
      </w:r>
      <w:r w:rsidR="000F447E" w:rsidRPr="000F447E">
        <w:rPr>
          <w:rFonts w:cs="Arial"/>
          <w:color w:val="000000"/>
          <w:sz w:val="24"/>
          <w:szCs w:val="24"/>
          <w:lang w:eastAsia="en-AU"/>
        </w:rPr>
        <w:t xml:space="preserve">, however the substation and the underground cables are protected works under Section 53 ‘Protection of certain electricity </w:t>
      </w:r>
      <w:proofErr w:type="gramStart"/>
      <w:r w:rsidR="000F447E" w:rsidRPr="000F447E">
        <w:rPr>
          <w:rFonts w:cs="Arial"/>
          <w:color w:val="000000"/>
          <w:sz w:val="24"/>
          <w:szCs w:val="24"/>
          <w:lang w:eastAsia="en-AU"/>
        </w:rPr>
        <w:t>works’</w:t>
      </w:r>
      <w:proofErr w:type="gramEnd"/>
      <w:r w:rsidR="000F447E" w:rsidRPr="000F447E">
        <w:rPr>
          <w:rFonts w:cs="Arial"/>
          <w:color w:val="000000"/>
          <w:sz w:val="24"/>
          <w:szCs w:val="24"/>
          <w:lang w:eastAsia="en-AU"/>
        </w:rPr>
        <w:t xml:space="preserve"> of the </w:t>
      </w:r>
      <w:r w:rsidR="000F447E" w:rsidRPr="000F447E">
        <w:rPr>
          <w:rFonts w:cs="Arial"/>
          <w:i/>
          <w:iCs/>
          <w:color w:val="000000"/>
          <w:sz w:val="24"/>
          <w:szCs w:val="24"/>
          <w:lang w:eastAsia="en-AU"/>
        </w:rPr>
        <w:t xml:space="preserve">Electricity Supply Act </w:t>
      </w:r>
      <w:r w:rsidR="000F447E" w:rsidRPr="000F447E">
        <w:rPr>
          <w:rFonts w:cs="Arial"/>
          <w:color w:val="000000"/>
          <w:sz w:val="24"/>
          <w:szCs w:val="24"/>
          <w:lang w:eastAsia="en-AU"/>
        </w:rPr>
        <w:t xml:space="preserve">1995 (NSW). </w:t>
      </w:r>
      <w:r w:rsidRPr="000F447E">
        <w:rPr>
          <w:rFonts w:cs="Arial"/>
          <w:color w:val="000000"/>
          <w:sz w:val="24"/>
          <w:szCs w:val="24"/>
          <w:lang w:eastAsia="en-AU"/>
        </w:rPr>
        <w:t xml:space="preserve">Endeavour Energy has reviewed the proposed works </w:t>
      </w:r>
      <w:r w:rsidR="000F447E" w:rsidRPr="000F447E">
        <w:rPr>
          <w:rFonts w:cs="Arial"/>
          <w:color w:val="000000"/>
          <w:sz w:val="24"/>
          <w:szCs w:val="24"/>
          <w:lang w:eastAsia="en-AU"/>
        </w:rPr>
        <w:t>and is</w:t>
      </w:r>
      <w:r w:rsidRPr="000F447E">
        <w:rPr>
          <w:rFonts w:cs="Arial"/>
          <w:color w:val="000000"/>
          <w:sz w:val="24"/>
          <w:szCs w:val="24"/>
          <w:lang w:eastAsia="en-AU"/>
        </w:rPr>
        <w:t xml:space="preserve"> raising no objection to the proposal subject to conditional requirements noting compliance with the requirements of Endeavour Energy. </w:t>
      </w:r>
    </w:p>
    <w:p w14:paraId="441D720D" w14:textId="70D41F64" w:rsidR="006838D7" w:rsidRDefault="006838D7" w:rsidP="006838D7">
      <w:pPr>
        <w:ind w:left="567"/>
        <w:jc w:val="both"/>
        <w:rPr>
          <w:rFonts w:cs="Arial"/>
          <w:b/>
          <w:snapToGrid w:val="0"/>
          <w:sz w:val="24"/>
          <w:szCs w:val="24"/>
        </w:rPr>
      </w:pPr>
    </w:p>
    <w:p w14:paraId="6E3A151E" w14:textId="77777777" w:rsidR="00D116E7" w:rsidRPr="00DA17BC" w:rsidRDefault="00FD093F" w:rsidP="00D116E7">
      <w:pPr>
        <w:pStyle w:val="ListParagraph"/>
        <w:numPr>
          <w:ilvl w:val="0"/>
          <w:numId w:val="42"/>
        </w:numPr>
        <w:ind w:left="567" w:hanging="567"/>
        <w:contextualSpacing/>
        <w:rPr>
          <w:rFonts w:cs="Arial"/>
          <w:b/>
          <w:snapToGrid w:val="0"/>
          <w:sz w:val="24"/>
          <w:szCs w:val="24"/>
        </w:rPr>
      </w:pPr>
      <w:hyperlink r:id="rId21" w:anchor="/view/EPI/2004/396" w:history="1">
        <w:r w:rsidR="00D116E7" w:rsidRPr="00DA17BC">
          <w:rPr>
            <w:rFonts w:cs="Arial"/>
            <w:b/>
            <w:snapToGrid w:val="0"/>
            <w:sz w:val="24"/>
            <w:szCs w:val="24"/>
          </w:rPr>
          <w:t>State Environmental Planning Policy (Building Sustainability Index: BASIX) 2004</w:t>
        </w:r>
      </w:hyperlink>
    </w:p>
    <w:p w14:paraId="454905A7" w14:textId="77777777" w:rsidR="00D116E7" w:rsidRPr="00DA17BC" w:rsidRDefault="00D116E7" w:rsidP="00D116E7">
      <w:pPr>
        <w:ind w:left="567"/>
        <w:jc w:val="both"/>
        <w:rPr>
          <w:rFonts w:cs="Arial"/>
          <w:sz w:val="24"/>
          <w:szCs w:val="24"/>
        </w:rPr>
      </w:pPr>
    </w:p>
    <w:p w14:paraId="1D6AA4EC" w14:textId="4B941D5E" w:rsidR="00D116E7" w:rsidRPr="00DA17BC" w:rsidRDefault="00D116E7" w:rsidP="00D116E7">
      <w:pPr>
        <w:jc w:val="both"/>
        <w:rPr>
          <w:rFonts w:cs="Arial"/>
          <w:sz w:val="24"/>
          <w:szCs w:val="24"/>
          <w:lang w:val="en-US"/>
        </w:rPr>
      </w:pPr>
      <w:r w:rsidRPr="00DA17BC">
        <w:rPr>
          <w:rFonts w:cs="Arial"/>
          <w:snapToGrid w:val="0"/>
          <w:sz w:val="24"/>
          <w:szCs w:val="24"/>
          <w:lang w:val="en-US"/>
        </w:rPr>
        <w:t xml:space="preserve">BASIX certificate no. </w:t>
      </w:r>
      <w:r w:rsidR="00A23FBA">
        <w:rPr>
          <w:rFonts w:cs="Arial"/>
          <w:snapToGrid w:val="0"/>
          <w:sz w:val="24"/>
          <w:szCs w:val="24"/>
          <w:lang w:val="en-US"/>
        </w:rPr>
        <w:t>1234004</w:t>
      </w:r>
      <w:r w:rsidRPr="00D459B8">
        <w:rPr>
          <w:rFonts w:cs="Arial"/>
          <w:snapToGrid w:val="0"/>
          <w:sz w:val="24"/>
          <w:szCs w:val="24"/>
          <w:lang w:val="en-US"/>
        </w:rPr>
        <w:t xml:space="preserve">M_02 dated </w:t>
      </w:r>
      <w:r w:rsidR="00A23FBA">
        <w:rPr>
          <w:rFonts w:cs="Arial"/>
          <w:snapToGrid w:val="0"/>
          <w:sz w:val="24"/>
          <w:szCs w:val="24"/>
          <w:lang w:val="en-US"/>
        </w:rPr>
        <w:t>25 October 2021</w:t>
      </w:r>
      <w:r w:rsidRPr="00DA17BC">
        <w:rPr>
          <w:rFonts w:cs="Arial"/>
          <w:snapToGrid w:val="0"/>
          <w:sz w:val="24"/>
          <w:szCs w:val="24"/>
          <w:lang w:val="en-US"/>
        </w:rPr>
        <w:t xml:space="preserve"> was submitted with the application. </w:t>
      </w:r>
      <w:r w:rsidRPr="00DA17BC">
        <w:rPr>
          <w:rFonts w:cs="Arial"/>
          <w:sz w:val="24"/>
          <w:szCs w:val="24"/>
          <w:lang w:val="en-US"/>
        </w:rPr>
        <w:t xml:space="preserve">The certificate achieves target scores and is consistent with the architectural plans. </w:t>
      </w:r>
    </w:p>
    <w:p w14:paraId="14C54022" w14:textId="77777777" w:rsidR="00D116E7" w:rsidRPr="00C608A8" w:rsidRDefault="00D116E7" w:rsidP="006838D7">
      <w:pPr>
        <w:ind w:left="567"/>
        <w:jc w:val="both"/>
        <w:rPr>
          <w:rFonts w:cs="Arial"/>
          <w:b/>
          <w:snapToGrid w:val="0"/>
          <w:sz w:val="24"/>
          <w:szCs w:val="24"/>
        </w:rPr>
      </w:pPr>
    </w:p>
    <w:p w14:paraId="2C979E37" w14:textId="77777777" w:rsidR="00090B94" w:rsidRPr="00C608A8" w:rsidRDefault="00090B94" w:rsidP="009A4A4A">
      <w:pPr>
        <w:pStyle w:val="BodyText"/>
        <w:jc w:val="left"/>
        <w:rPr>
          <w:rFonts w:cs="Arial"/>
          <w:b w:val="0"/>
          <w:sz w:val="24"/>
          <w:szCs w:val="24"/>
          <w:u w:val="single"/>
        </w:rPr>
      </w:pPr>
      <w:r w:rsidRPr="00C608A8">
        <w:rPr>
          <w:rFonts w:cs="Arial"/>
          <w:b w:val="0"/>
          <w:sz w:val="24"/>
          <w:szCs w:val="24"/>
          <w:u w:val="single"/>
        </w:rPr>
        <w:lastRenderedPageBreak/>
        <w:t>Local Environmental Plans</w:t>
      </w:r>
    </w:p>
    <w:p w14:paraId="4F9D64B8" w14:textId="77777777" w:rsidR="00C068B1" w:rsidRPr="00C608A8" w:rsidRDefault="00C068B1" w:rsidP="009A4A4A">
      <w:pPr>
        <w:pStyle w:val="Header"/>
        <w:tabs>
          <w:tab w:val="clear" w:pos="4153"/>
          <w:tab w:val="clear" w:pos="8306"/>
        </w:tabs>
        <w:jc w:val="left"/>
        <w:rPr>
          <w:sz w:val="24"/>
          <w:szCs w:val="24"/>
        </w:rPr>
      </w:pPr>
    </w:p>
    <w:p w14:paraId="642DBE48" w14:textId="7FAFB588" w:rsidR="00D134EE" w:rsidRPr="00C608A8" w:rsidRDefault="000F447E" w:rsidP="009A4A4A">
      <w:pPr>
        <w:pStyle w:val="Header"/>
        <w:tabs>
          <w:tab w:val="clear" w:pos="4153"/>
          <w:tab w:val="clear" w:pos="8306"/>
        </w:tabs>
        <w:jc w:val="left"/>
        <w:rPr>
          <w:b/>
          <w:sz w:val="24"/>
          <w:szCs w:val="24"/>
        </w:rPr>
      </w:pPr>
      <w:r>
        <w:rPr>
          <w:b/>
          <w:sz w:val="24"/>
          <w:szCs w:val="24"/>
        </w:rPr>
        <w:t>Cumberland Local Environmental Plan (CLEP) 2021</w:t>
      </w:r>
    </w:p>
    <w:p w14:paraId="49E9CF62" w14:textId="7C07BE7F" w:rsidR="00BA78B3" w:rsidRPr="00C608A8" w:rsidRDefault="00C068B1" w:rsidP="009A4A4A">
      <w:pPr>
        <w:pStyle w:val="Default"/>
        <w:rPr>
          <w:lang w:val="en-US"/>
        </w:rPr>
      </w:pPr>
      <w:r w:rsidRPr="00C608A8">
        <w:t xml:space="preserve">The provision of the </w:t>
      </w:r>
      <w:r w:rsidR="000F447E">
        <w:t>Cumberland LEP 2021</w:t>
      </w:r>
      <w:r w:rsidRPr="00C608A8">
        <w:t xml:space="preserve"> is applicable to the development proposal. It is noted that the development achieves compliance with the </w:t>
      </w:r>
      <w:r w:rsidR="00D134EE" w:rsidRPr="00C608A8">
        <w:t>key</w:t>
      </w:r>
      <w:r w:rsidRPr="00C608A8">
        <w:t xml:space="preserve"> statutory requirements of the </w:t>
      </w:r>
      <w:r w:rsidR="000F447E">
        <w:t>Cumberland LEP 2021</w:t>
      </w:r>
      <w:r w:rsidR="00D134EE" w:rsidRPr="00C608A8">
        <w:t xml:space="preserve"> and the objectives of the</w:t>
      </w:r>
      <w:r w:rsidR="00307DD7">
        <w:t xml:space="preserve"> </w:t>
      </w:r>
      <w:r w:rsidR="000F447E">
        <w:rPr>
          <w:color w:val="auto"/>
        </w:rPr>
        <w:t>R4 – High Density Residential zone</w:t>
      </w:r>
      <w:r w:rsidRPr="00C608A8">
        <w:rPr>
          <w:color w:val="auto"/>
        </w:rPr>
        <w:t xml:space="preserve">. </w:t>
      </w:r>
    </w:p>
    <w:p w14:paraId="29C5CCC7" w14:textId="77777777" w:rsidR="00BA78B3" w:rsidRPr="00C608A8" w:rsidRDefault="00BA78B3" w:rsidP="009A4A4A">
      <w:pPr>
        <w:pStyle w:val="Header"/>
        <w:tabs>
          <w:tab w:val="clear" w:pos="4153"/>
          <w:tab w:val="clear" w:pos="8306"/>
        </w:tabs>
        <w:jc w:val="left"/>
        <w:rPr>
          <w:sz w:val="24"/>
          <w:szCs w:val="24"/>
        </w:rPr>
      </w:pPr>
    </w:p>
    <w:p w14:paraId="244DB088" w14:textId="77777777" w:rsidR="00340CD0" w:rsidRPr="00C608A8" w:rsidRDefault="00E8424B" w:rsidP="00112B69">
      <w:pPr>
        <w:pStyle w:val="Header"/>
        <w:numPr>
          <w:ilvl w:val="0"/>
          <w:numId w:val="45"/>
        </w:numPr>
        <w:tabs>
          <w:tab w:val="clear" w:pos="4153"/>
          <w:tab w:val="clear" w:pos="8306"/>
        </w:tabs>
        <w:ind w:left="567" w:hanging="567"/>
        <w:jc w:val="left"/>
        <w:rPr>
          <w:b/>
          <w:sz w:val="24"/>
          <w:szCs w:val="24"/>
        </w:rPr>
      </w:pPr>
      <w:r w:rsidRPr="00C608A8">
        <w:rPr>
          <w:b/>
          <w:sz w:val="24"/>
          <w:szCs w:val="24"/>
        </w:rPr>
        <w:t xml:space="preserve">Permissibility: </w:t>
      </w:r>
    </w:p>
    <w:p w14:paraId="537A1AC3" w14:textId="77777777" w:rsidR="00340CD0" w:rsidRPr="00C608A8" w:rsidRDefault="00340CD0" w:rsidP="009A4A4A">
      <w:pPr>
        <w:pStyle w:val="Header"/>
        <w:tabs>
          <w:tab w:val="clear" w:pos="4153"/>
          <w:tab w:val="clear" w:pos="8306"/>
        </w:tabs>
        <w:jc w:val="left"/>
        <w:rPr>
          <w:sz w:val="24"/>
          <w:szCs w:val="24"/>
        </w:rPr>
      </w:pPr>
    </w:p>
    <w:p w14:paraId="467E5845" w14:textId="3DE4654F" w:rsidR="006838D7" w:rsidRPr="00C608A8" w:rsidRDefault="006838D7" w:rsidP="006838D7">
      <w:pPr>
        <w:jc w:val="both"/>
        <w:rPr>
          <w:rFonts w:cs="Arial"/>
          <w:snapToGrid w:val="0"/>
          <w:sz w:val="24"/>
          <w:szCs w:val="24"/>
        </w:rPr>
      </w:pPr>
      <w:r w:rsidRPr="00C608A8">
        <w:rPr>
          <w:rFonts w:cs="Arial"/>
          <w:snapToGrid w:val="0"/>
          <w:sz w:val="24"/>
          <w:szCs w:val="24"/>
        </w:rPr>
        <w:t>The proposed development is defined as a ‘residential flat building’ under the provisions of C</w:t>
      </w:r>
      <w:r w:rsidR="000F447E">
        <w:rPr>
          <w:rFonts w:cs="Arial"/>
          <w:snapToGrid w:val="0"/>
          <w:sz w:val="24"/>
          <w:szCs w:val="24"/>
        </w:rPr>
        <w:t xml:space="preserve">umberland </w:t>
      </w:r>
      <w:r w:rsidRPr="00C608A8">
        <w:rPr>
          <w:rFonts w:cs="Arial"/>
          <w:snapToGrid w:val="0"/>
          <w:sz w:val="24"/>
          <w:szCs w:val="24"/>
        </w:rPr>
        <w:t>LEP 2021. Residential flat buildings are permitted with consent in the R4 – High Density Residential zone which applies to the land</w:t>
      </w:r>
      <w:r w:rsidR="00386E8E">
        <w:rPr>
          <w:rFonts w:cs="Arial"/>
          <w:snapToGrid w:val="0"/>
          <w:sz w:val="24"/>
          <w:szCs w:val="24"/>
        </w:rPr>
        <w:t>.</w:t>
      </w:r>
    </w:p>
    <w:p w14:paraId="780D2049" w14:textId="77777777" w:rsidR="006838D7" w:rsidRPr="00C608A8" w:rsidRDefault="006838D7" w:rsidP="006838D7">
      <w:pPr>
        <w:jc w:val="both"/>
        <w:rPr>
          <w:rFonts w:cs="Arial"/>
          <w:snapToGrid w:val="0"/>
          <w:sz w:val="24"/>
          <w:szCs w:val="24"/>
        </w:rPr>
      </w:pPr>
    </w:p>
    <w:p w14:paraId="2A9C8CD4" w14:textId="77777777" w:rsidR="006838D7" w:rsidRPr="00C608A8" w:rsidRDefault="006838D7" w:rsidP="006838D7">
      <w:pPr>
        <w:jc w:val="both"/>
        <w:rPr>
          <w:rFonts w:eastAsia="Times New Roman" w:cs="Arial"/>
          <w:sz w:val="24"/>
          <w:szCs w:val="24"/>
          <w:lang w:eastAsia="en-AU"/>
        </w:rPr>
      </w:pPr>
      <w:r w:rsidRPr="00C608A8">
        <w:rPr>
          <w:rFonts w:eastAsia="Times New Roman" w:cs="Arial"/>
          <w:b/>
          <w:bCs/>
          <w:i/>
          <w:iCs/>
          <w:color w:val="000000"/>
          <w:sz w:val="24"/>
          <w:szCs w:val="24"/>
          <w:shd w:val="clear" w:color="auto" w:fill="FFFFFF"/>
          <w:lang w:eastAsia="en-AU"/>
        </w:rPr>
        <w:t>residential flat building</w:t>
      </w:r>
      <w:r w:rsidRPr="00C608A8">
        <w:rPr>
          <w:rFonts w:eastAsia="Times New Roman" w:cs="Arial"/>
          <w:color w:val="000000"/>
          <w:sz w:val="24"/>
          <w:szCs w:val="24"/>
          <w:shd w:val="clear" w:color="auto" w:fill="FFFFFF"/>
          <w:lang w:eastAsia="en-AU"/>
        </w:rPr>
        <w:t xml:space="preserve"> means a building containing 3 or more </w:t>
      </w:r>
      <w:proofErr w:type="gramStart"/>
      <w:r w:rsidRPr="00C608A8">
        <w:rPr>
          <w:rFonts w:eastAsia="Times New Roman" w:cs="Arial"/>
          <w:color w:val="000000"/>
          <w:sz w:val="24"/>
          <w:szCs w:val="24"/>
          <w:shd w:val="clear" w:color="auto" w:fill="FFFFFF"/>
          <w:lang w:eastAsia="en-AU"/>
        </w:rPr>
        <w:t>dwellings, but</w:t>
      </w:r>
      <w:proofErr w:type="gramEnd"/>
      <w:r w:rsidRPr="00C608A8">
        <w:rPr>
          <w:rFonts w:eastAsia="Times New Roman" w:cs="Arial"/>
          <w:color w:val="000000"/>
          <w:sz w:val="24"/>
          <w:szCs w:val="24"/>
          <w:shd w:val="clear" w:color="auto" w:fill="FFFFFF"/>
          <w:lang w:eastAsia="en-AU"/>
        </w:rPr>
        <w:t xml:space="preserve"> does not include an attached dwelling or multi dwelling housing.</w:t>
      </w:r>
    </w:p>
    <w:p w14:paraId="52D361AE" w14:textId="77777777" w:rsidR="006838D7" w:rsidRPr="00C608A8" w:rsidRDefault="006838D7" w:rsidP="006838D7">
      <w:pPr>
        <w:shd w:val="clear" w:color="auto" w:fill="FFFFFF"/>
        <w:jc w:val="both"/>
        <w:rPr>
          <w:rFonts w:eastAsia="Times New Roman" w:cs="Arial"/>
          <w:b/>
          <w:bCs/>
          <w:color w:val="000000"/>
          <w:sz w:val="24"/>
          <w:szCs w:val="24"/>
          <w:lang w:eastAsia="en-AU"/>
        </w:rPr>
      </w:pPr>
    </w:p>
    <w:p w14:paraId="125720B0" w14:textId="77777777" w:rsidR="006838D7" w:rsidRPr="00C608A8" w:rsidRDefault="006838D7" w:rsidP="006838D7">
      <w:pPr>
        <w:shd w:val="clear" w:color="auto" w:fill="FFFFFF"/>
        <w:jc w:val="both"/>
        <w:rPr>
          <w:rFonts w:eastAsia="Times New Roman" w:cs="Arial"/>
          <w:color w:val="000000"/>
          <w:sz w:val="24"/>
          <w:szCs w:val="24"/>
          <w:lang w:eastAsia="en-AU"/>
        </w:rPr>
      </w:pPr>
      <w:r w:rsidRPr="00C608A8">
        <w:rPr>
          <w:rFonts w:eastAsia="Times New Roman" w:cs="Arial"/>
          <w:b/>
          <w:bCs/>
          <w:color w:val="000000"/>
          <w:sz w:val="24"/>
          <w:szCs w:val="24"/>
          <w:lang w:eastAsia="en-AU"/>
        </w:rPr>
        <w:t>Note—</w:t>
      </w:r>
    </w:p>
    <w:p w14:paraId="338DB690" w14:textId="77777777" w:rsidR="006838D7" w:rsidRPr="00C608A8" w:rsidRDefault="006838D7" w:rsidP="006838D7">
      <w:pPr>
        <w:shd w:val="clear" w:color="auto" w:fill="FFFFFF"/>
        <w:jc w:val="both"/>
        <w:rPr>
          <w:rFonts w:eastAsia="Times New Roman" w:cs="Arial"/>
          <w:color w:val="000000"/>
          <w:sz w:val="24"/>
          <w:szCs w:val="24"/>
          <w:lang w:eastAsia="en-AU"/>
        </w:rPr>
      </w:pPr>
      <w:r w:rsidRPr="00C608A8">
        <w:rPr>
          <w:rFonts w:eastAsia="Times New Roman" w:cs="Arial"/>
          <w:color w:val="000000"/>
          <w:sz w:val="24"/>
          <w:szCs w:val="24"/>
          <w:lang w:eastAsia="en-AU"/>
        </w:rPr>
        <w:t>Residential flat buildings are a type of </w:t>
      </w:r>
      <w:r w:rsidRPr="00C608A8">
        <w:rPr>
          <w:rFonts w:eastAsia="Times New Roman" w:cs="Arial"/>
          <w:b/>
          <w:bCs/>
          <w:i/>
          <w:iCs/>
          <w:color w:val="000000"/>
          <w:sz w:val="24"/>
          <w:szCs w:val="24"/>
          <w:lang w:eastAsia="en-AU"/>
        </w:rPr>
        <w:t>residential accommodation</w:t>
      </w:r>
      <w:r w:rsidRPr="00C608A8">
        <w:rPr>
          <w:rFonts w:eastAsia="Times New Roman" w:cs="Arial"/>
          <w:color w:val="000000"/>
          <w:sz w:val="24"/>
          <w:szCs w:val="24"/>
          <w:lang w:eastAsia="en-AU"/>
        </w:rPr>
        <w:t>—see the definition of that term in this Dictionary.</w:t>
      </w:r>
    </w:p>
    <w:p w14:paraId="5EA175BF" w14:textId="77777777" w:rsidR="006838D7" w:rsidRPr="00C608A8" w:rsidRDefault="006838D7" w:rsidP="006838D7">
      <w:pPr>
        <w:jc w:val="both"/>
        <w:rPr>
          <w:rFonts w:cs="Arial"/>
          <w:snapToGrid w:val="0"/>
          <w:sz w:val="24"/>
          <w:szCs w:val="24"/>
        </w:rPr>
      </w:pPr>
    </w:p>
    <w:p w14:paraId="732F0C81" w14:textId="2E003D87" w:rsidR="006838D7" w:rsidRPr="00C608A8" w:rsidRDefault="006838D7" w:rsidP="006838D7">
      <w:pPr>
        <w:jc w:val="both"/>
        <w:rPr>
          <w:rFonts w:cs="Arial"/>
          <w:sz w:val="24"/>
          <w:szCs w:val="24"/>
        </w:rPr>
      </w:pPr>
      <w:r w:rsidRPr="00C608A8">
        <w:rPr>
          <w:rFonts w:cs="Arial"/>
          <w:sz w:val="24"/>
          <w:szCs w:val="24"/>
        </w:rPr>
        <w:t xml:space="preserve">The relevant matters to be considered under CLEP 2021 and the applicable clauses for the proposed development are summarised below. A comprehensive LEP assessment is contained in Attachment </w:t>
      </w:r>
      <w:r w:rsidR="0043249D">
        <w:rPr>
          <w:rFonts w:cs="Arial"/>
          <w:sz w:val="24"/>
          <w:szCs w:val="24"/>
        </w:rPr>
        <w:t>8</w:t>
      </w:r>
      <w:r w:rsidRPr="00C608A8">
        <w:rPr>
          <w:rFonts w:cs="Arial"/>
          <w:sz w:val="24"/>
          <w:szCs w:val="24"/>
        </w:rPr>
        <w:t>.</w:t>
      </w:r>
    </w:p>
    <w:p w14:paraId="3C6EA386" w14:textId="77777777" w:rsidR="000D46F0" w:rsidRPr="00C608A8" w:rsidRDefault="000D46F0" w:rsidP="009A4A4A">
      <w:pPr>
        <w:rPr>
          <w:rFonts w:cs="Arial"/>
          <w:sz w:val="24"/>
          <w:szCs w:val="24"/>
        </w:rPr>
      </w:pPr>
    </w:p>
    <w:p w14:paraId="52873794" w14:textId="2122E9E8" w:rsidR="00F63013" w:rsidRPr="00C608A8" w:rsidRDefault="00F63013" w:rsidP="00F63013">
      <w:pPr>
        <w:pStyle w:val="Caption"/>
        <w:spacing w:after="0"/>
        <w:jc w:val="both"/>
        <w:rPr>
          <w:rFonts w:cs="Arial"/>
          <w:color w:val="auto"/>
          <w:sz w:val="24"/>
          <w:szCs w:val="24"/>
        </w:rPr>
      </w:pPr>
      <w:r w:rsidRPr="00C608A8">
        <w:rPr>
          <w:rFonts w:cs="Arial"/>
          <w:color w:val="auto"/>
          <w:sz w:val="24"/>
          <w:szCs w:val="24"/>
        </w:rPr>
        <w:t xml:space="preserve">Figure </w:t>
      </w:r>
      <w:r w:rsidR="000F447E">
        <w:rPr>
          <w:rFonts w:cs="Arial"/>
          <w:color w:val="auto"/>
          <w:sz w:val="24"/>
          <w:szCs w:val="24"/>
        </w:rPr>
        <w:t>7</w:t>
      </w:r>
      <w:r w:rsidRPr="00C608A8">
        <w:rPr>
          <w:rFonts w:cs="Arial"/>
          <w:color w:val="auto"/>
          <w:sz w:val="24"/>
          <w:szCs w:val="24"/>
        </w:rPr>
        <w:t xml:space="preserve"> – Cumberland LEP </w:t>
      </w:r>
      <w:r w:rsidR="000F447E">
        <w:rPr>
          <w:rFonts w:cs="Arial"/>
          <w:color w:val="auto"/>
          <w:sz w:val="24"/>
          <w:szCs w:val="24"/>
        </w:rPr>
        <w:t>2021</w:t>
      </w:r>
      <w:r w:rsidRPr="00C608A8">
        <w:rPr>
          <w:rFonts w:cs="Arial"/>
          <w:color w:val="auto"/>
          <w:sz w:val="24"/>
          <w:szCs w:val="24"/>
        </w:rPr>
        <w:t xml:space="preserve"> Compliance Table</w:t>
      </w: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4394"/>
        <w:gridCol w:w="1715"/>
      </w:tblGrid>
      <w:tr w:rsidR="009C1B17" w:rsidRPr="009C1B17" w14:paraId="6B9AF2FE" w14:textId="77777777" w:rsidTr="009C1B17">
        <w:trPr>
          <w:trHeight w:val="20"/>
          <w:tblHeader/>
          <w:jc w:val="center"/>
        </w:trPr>
        <w:tc>
          <w:tcPr>
            <w:tcW w:w="3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81570B" w14:textId="77777777" w:rsidR="009C1B17" w:rsidRPr="009C1B17" w:rsidRDefault="009C1B17" w:rsidP="001E423D">
            <w:pPr>
              <w:tabs>
                <w:tab w:val="left" w:pos="601"/>
                <w:tab w:val="center" w:pos="4153"/>
                <w:tab w:val="right" w:pos="8306"/>
              </w:tabs>
              <w:jc w:val="center"/>
              <w:rPr>
                <w:rFonts w:cs="Arial"/>
                <w:b/>
                <w:bCs/>
                <w:sz w:val="24"/>
                <w:szCs w:val="24"/>
              </w:rPr>
            </w:pPr>
            <w:r w:rsidRPr="009C1B17">
              <w:rPr>
                <w:rFonts w:cs="Arial"/>
                <w:b/>
                <w:bCs/>
                <w:sz w:val="24"/>
                <w:szCs w:val="24"/>
                <w:lang w:eastAsia="en-AU"/>
              </w:rPr>
              <w:t>Development Standard(s)</w:t>
            </w:r>
          </w:p>
        </w:tc>
        <w:tc>
          <w:tcPr>
            <w:tcW w:w="43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F51EE2" w14:textId="77777777" w:rsidR="009C1B17" w:rsidRPr="009C1B17" w:rsidRDefault="009C1B17" w:rsidP="001E423D">
            <w:pPr>
              <w:tabs>
                <w:tab w:val="center" w:pos="4153"/>
                <w:tab w:val="right" w:pos="8306"/>
              </w:tabs>
              <w:jc w:val="center"/>
              <w:rPr>
                <w:rFonts w:cs="Arial"/>
                <w:b/>
                <w:sz w:val="24"/>
                <w:szCs w:val="24"/>
                <w:lang w:eastAsia="en-AU"/>
              </w:rPr>
            </w:pPr>
            <w:r w:rsidRPr="009C1B17">
              <w:rPr>
                <w:rFonts w:cs="Arial"/>
                <w:b/>
                <w:sz w:val="24"/>
                <w:szCs w:val="24"/>
                <w:lang w:eastAsia="en-AU"/>
              </w:rPr>
              <w:t>Proposal</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AE8E6E" w14:textId="77777777" w:rsidR="009C1B17" w:rsidRPr="009C1B17" w:rsidRDefault="009C1B17" w:rsidP="001E423D">
            <w:pPr>
              <w:tabs>
                <w:tab w:val="center" w:pos="4153"/>
                <w:tab w:val="right" w:pos="8306"/>
              </w:tabs>
              <w:jc w:val="center"/>
              <w:rPr>
                <w:rFonts w:cs="Arial"/>
                <w:b/>
                <w:bCs/>
                <w:sz w:val="24"/>
                <w:szCs w:val="24"/>
                <w:lang w:eastAsia="en-AU"/>
              </w:rPr>
            </w:pPr>
            <w:r w:rsidRPr="009C1B17">
              <w:rPr>
                <w:rFonts w:cs="Arial"/>
                <w:b/>
                <w:sz w:val="24"/>
                <w:szCs w:val="24"/>
                <w:lang w:eastAsia="en-AU"/>
              </w:rPr>
              <w:t>Compliance</w:t>
            </w:r>
          </w:p>
        </w:tc>
      </w:tr>
      <w:tr w:rsidR="009C1B17" w:rsidRPr="009C1B17" w14:paraId="4742A7A8" w14:textId="77777777" w:rsidTr="009C1B17">
        <w:trPr>
          <w:trHeight w:val="20"/>
          <w:jc w:val="center"/>
        </w:trPr>
        <w:tc>
          <w:tcPr>
            <w:tcW w:w="3114" w:type="dxa"/>
            <w:tcBorders>
              <w:top w:val="single" w:sz="4" w:space="0" w:color="auto"/>
              <w:left w:val="single" w:sz="4" w:space="0" w:color="auto"/>
              <w:bottom w:val="single" w:sz="4" w:space="0" w:color="auto"/>
              <w:right w:val="single" w:sz="4" w:space="0" w:color="auto"/>
            </w:tcBorders>
          </w:tcPr>
          <w:p w14:paraId="752FC70E" w14:textId="77777777" w:rsidR="009C1B17" w:rsidRPr="009C1B17" w:rsidRDefault="009C1B17" w:rsidP="001E423D">
            <w:pPr>
              <w:tabs>
                <w:tab w:val="left" w:pos="601"/>
                <w:tab w:val="center" w:pos="4153"/>
                <w:tab w:val="right" w:pos="8306"/>
              </w:tabs>
              <w:jc w:val="both"/>
              <w:rPr>
                <w:rFonts w:cs="Arial"/>
                <w:b/>
                <w:sz w:val="24"/>
                <w:szCs w:val="24"/>
                <w:lang w:eastAsia="en-AU"/>
              </w:rPr>
            </w:pPr>
            <w:r w:rsidRPr="009C1B17">
              <w:rPr>
                <w:rFonts w:cs="Arial"/>
                <w:b/>
                <w:sz w:val="24"/>
                <w:szCs w:val="24"/>
                <w:lang w:eastAsia="en-AU"/>
              </w:rPr>
              <w:t>Clause 4.1</w:t>
            </w:r>
          </w:p>
          <w:p w14:paraId="44F463FD" w14:textId="77777777" w:rsidR="009C1B17" w:rsidRPr="009C1B17" w:rsidRDefault="009C1B17" w:rsidP="001E423D">
            <w:pPr>
              <w:tabs>
                <w:tab w:val="left" w:pos="601"/>
                <w:tab w:val="center" w:pos="4153"/>
                <w:tab w:val="right" w:pos="8306"/>
              </w:tabs>
              <w:jc w:val="both"/>
              <w:rPr>
                <w:rFonts w:cs="Arial"/>
                <w:bCs/>
                <w:sz w:val="24"/>
                <w:szCs w:val="24"/>
                <w:lang w:eastAsia="en-AU"/>
              </w:rPr>
            </w:pPr>
            <w:r w:rsidRPr="009C1B17">
              <w:rPr>
                <w:rFonts w:cs="Arial"/>
                <w:bCs/>
                <w:sz w:val="24"/>
                <w:szCs w:val="24"/>
                <w:lang w:eastAsia="en-AU"/>
              </w:rPr>
              <w:t>Minimum Subdivision Size</w:t>
            </w:r>
          </w:p>
          <w:p w14:paraId="6EACBD25" w14:textId="77777777" w:rsidR="009C1B17" w:rsidRPr="009C1B17" w:rsidRDefault="009C1B17" w:rsidP="001E423D">
            <w:pPr>
              <w:tabs>
                <w:tab w:val="left" w:pos="601"/>
                <w:tab w:val="center" w:pos="4153"/>
                <w:tab w:val="right" w:pos="8306"/>
              </w:tabs>
              <w:jc w:val="both"/>
              <w:rPr>
                <w:rFonts w:cs="Arial"/>
                <w:b/>
                <w:sz w:val="24"/>
                <w:szCs w:val="24"/>
                <w:lang w:eastAsia="en-AU"/>
              </w:rPr>
            </w:pPr>
            <w:r w:rsidRPr="009C1B17">
              <w:rPr>
                <w:rFonts w:cs="Arial"/>
                <w:bCs/>
                <w:sz w:val="24"/>
                <w:szCs w:val="24"/>
                <w:lang w:eastAsia="en-AU"/>
              </w:rPr>
              <w:t>900m²</w:t>
            </w:r>
          </w:p>
        </w:tc>
        <w:tc>
          <w:tcPr>
            <w:tcW w:w="4394" w:type="dxa"/>
            <w:tcBorders>
              <w:top w:val="single" w:sz="4" w:space="0" w:color="auto"/>
              <w:left w:val="single" w:sz="4" w:space="0" w:color="auto"/>
              <w:bottom w:val="single" w:sz="4" w:space="0" w:color="auto"/>
              <w:right w:val="single" w:sz="4" w:space="0" w:color="auto"/>
            </w:tcBorders>
          </w:tcPr>
          <w:p w14:paraId="73E12548" w14:textId="77777777" w:rsidR="009C1B17" w:rsidRPr="009C1B17" w:rsidRDefault="009C1B17" w:rsidP="001E423D">
            <w:pPr>
              <w:spacing w:line="259" w:lineRule="auto"/>
              <w:rPr>
                <w:rFonts w:cs="Arial"/>
                <w:b/>
                <w:sz w:val="24"/>
                <w:szCs w:val="24"/>
              </w:rPr>
            </w:pPr>
            <w:r w:rsidRPr="009C1B17">
              <w:rPr>
                <w:sz w:val="24"/>
                <w:szCs w:val="24"/>
              </w:rPr>
              <w:t>1</w:t>
            </w:r>
            <w:r w:rsidRPr="009C1B17">
              <w:rPr>
                <w:rFonts w:cs="Arial"/>
                <w:sz w:val="24"/>
                <w:szCs w:val="24"/>
                <w:lang w:eastAsia="en-AU"/>
              </w:rPr>
              <w:t>,394m²</w:t>
            </w:r>
          </w:p>
        </w:tc>
        <w:tc>
          <w:tcPr>
            <w:tcW w:w="1715" w:type="dxa"/>
            <w:tcBorders>
              <w:top w:val="single" w:sz="4" w:space="0" w:color="auto"/>
              <w:left w:val="single" w:sz="4" w:space="0" w:color="auto"/>
              <w:bottom w:val="single" w:sz="4" w:space="0" w:color="auto"/>
              <w:right w:val="single" w:sz="4" w:space="0" w:color="auto"/>
            </w:tcBorders>
          </w:tcPr>
          <w:p w14:paraId="1F602A47" w14:textId="77777777" w:rsidR="009C1B17" w:rsidRPr="009C1B17" w:rsidRDefault="009C1B17" w:rsidP="001E423D">
            <w:pPr>
              <w:tabs>
                <w:tab w:val="center" w:pos="4153"/>
                <w:tab w:val="right" w:pos="8306"/>
              </w:tabs>
              <w:jc w:val="both"/>
              <w:rPr>
                <w:rFonts w:cs="Arial"/>
                <w:sz w:val="24"/>
                <w:szCs w:val="24"/>
                <w:lang w:eastAsia="en-AU"/>
              </w:rPr>
            </w:pPr>
            <w:r w:rsidRPr="009C1B17">
              <w:rPr>
                <w:rFonts w:cs="Arial"/>
                <w:sz w:val="24"/>
                <w:szCs w:val="24"/>
                <w:lang w:eastAsia="en-AU"/>
              </w:rPr>
              <w:t>Yes</w:t>
            </w:r>
          </w:p>
        </w:tc>
      </w:tr>
      <w:tr w:rsidR="009C1B17" w:rsidRPr="009C1B17" w14:paraId="2A452DA4" w14:textId="77777777" w:rsidTr="009C1B17">
        <w:trPr>
          <w:trHeight w:val="20"/>
          <w:jc w:val="center"/>
        </w:trPr>
        <w:tc>
          <w:tcPr>
            <w:tcW w:w="3114" w:type="dxa"/>
            <w:tcBorders>
              <w:top w:val="single" w:sz="4" w:space="0" w:color="auto"/>
              <w:left w:val="single" w:sz="4" w:space="0" w:color="auto"/>
              <w:bottom w:val="single" w:sz="4" w:space="0" w:color="auto"/>
              <w:right w:val="single" w:sz="4" w:space="0" w:color="auto"/>
            </w:tcBorders>
            <w:hideMark/>
          </w:tcPr>
          <w:p w14:paraId="6326A4E8" w14:textId="77777777" w:rsidR="009C1B17" w:rsidRPr="009C1B17" w:rsidRDefault="009C1B17" w:rsidP="001E423D">
            <w:pPr>
              <w:tabs>
                <w:tab w:val="left" w:pos="601"/>
                <w:tab w:val="center" w:pos="4153"/>
                <w:tab w:val="right" w:pos="8306"/>
              </w:tabs>
              <w:jc w:val="both"/>
              <w:rPr>
                <w:rFonts w:cs="Arial"/>
                <w:b/>
                <w:sz w:val="24"/>
                <w:szCs w:val="24"/>
                <w:lang w:eastAsia="en-AU"/>
              </w:rPr>
            </w:pPr>
            <w:r w:rsidRPr="009C1B17">
              <w:rPr>
                <w:rFonts w:cs="Arial"/>
                <w:b/>
                <w:sz w:val="24"/>
                <w:szCs w:val="24"/>
                <w:lang w:eastAsia="en-AU"/>
              </w:rPr>
              <w:t>Clause 4.3</w:t>
            </w:r>
          </w:p>
          <w:p w14:paraId="5C91400E" w14:textId="77777777" w:rsidR="009C1B17" w:rsidRPr="009C1B17" w:rsidRDefault="009C1B17" w:rsidP="001E423D">
            <w:pPr>
              <w:tabs>
                <w:tab w:val="left" w:pos="601"/>
                <w:tab w:val="center" w:pos="4153"/>
                <w:tab w:val="right" w:pos="8306"/>
              </w:tabs>
              <w:jc w:val="both"/>
              <w:rPr>
                <w:rFonts w:cs="Arial"/>
                <w:bCs/>
                <w:sz w:val="24"/>
                <w:szCs w:val="24"/>
                <w:lang w:eastAsia="en-AU"/>
              </w:rPr>
            </w:pPr>
            <w:r w:rsidRPr="009C1B17">
              <w:rPr>
                <w:rFonts w:cs="Arial"/>
                <w:bCs/>
                <w:sz w:val="24"/>
                <w:szCs w:val="24"/>
                <w:lang w:eastAsia="en-AU"/>
              </w:rPr>
              <w:t>Height of Buildings</w:t>
            </w:r>
          </w:p>
          <w:p w14:paraId="4B5348E1" w14:textId="77777777" w:rsidR="009C1B17" w:rsidRPr="009C1B17" w:rsidRDefault="009C1B17" w:rsidP="001E423D">
            <w:pPr>
              <w:tabs>
                <w:tab w:val="left" w:pos="601"/>
                <w:tab w:val="center" w:pos="4153"/>
                <w:tab w:val="right" w:pos="8306"/>
              </w:tabs>
              <w:jc w:val="both"/>
              <w:rPr>
                <w:rFonts w:cs="Arial"/>
                <w:bCs/>
                <w:sz w:val="24"/>
                <w:szCs w:val="24"/>
                <w:lang w:eastAsia="en-AU"/>
              </w:rPr>
            </w:pPr>
            <w:r w:rsidRPr="009C1B17">
              <w:rPr>
                <w:rFonts w:cs="Arial"/>
                <w:bCs/>
                <w:sz w:val="24"/>
                <w:szCs w:val="24"/>
                <w:lang w:eastAsia="en-AU"/>
              </w:rPr>
              <w:t>15m</w:t>
            </w:r>
          </w:p>
        </w:tc>
        <w:tc>
          <w:tcPr>
            <w:tcW w:w="4394" w:type="dxa"/>
            <w:tcBorders>
              <w:top w:val="single" w:sz="4" w:space="0" w:color="auto"/>
              <w:left w:val="single" w:sz="4" w:space="0" w:color="auto"/>
              <w:bottom w:val="single" w:sz="4" w:space="0" w:color="auto"/>
              <w:right w:val="single" w:sz="4" w:space="0" w:color="auto"/>
            </w:tcBorders>
            <w:hideMark/>
          </w:tcPr>
          <w:p w14:paraId="551FB9E0" w14:textId="77777777" w:rsidR="009C1B17" w:rsidRPr="009C1B17" w:rsidRDefault="009C1B17" w:rsidP="009C1B17">
            <w:pPr>
              <w:pStyle w:val="ListParagraph"/>
              <w:numPr>
                <w:ilvl w:val="1"/>
                <w:numId w:val="51"/>
              </w:numPr>
              <w:ind w:left="0"/>
              <w:jc w:val="both"/>
              <w:rPr>
                <w:rFonts w:cs="Arial"/>
                <w:sz w:val="24"/>
                <w:szCs w:val="24"/>
                <w:lang w:eastAsia="en-AU"/>
              </w:rPr>
            </w:pPr>
            <w:r w:rsidRPr="009C1B17">
              <w:rPr>
                <w:rFonts w:cs="Arial"/>
                <w:sz w:val="24"/>
                <w:szCs w:val="24"/>
                <w:lang w:eastAsia="en-AU"/>
              </w:rPr>
              <w:t>14.3m</w:t>
            </w:r>
          </w:p>
        </w:tc>
        <w:tc>
          <w:tcPr>
            <w:tcW w:w="1715" w:type="dxa"/>
            <w:tcBorders>
              <w:top w:val="single" w:sz="4" w:space="0" w:color="auto"/>
              <w:left w:val="single" w:sz="4" w:space="0" w:color="auto"/>
              <w:bottom w:val="single" w:sz="4" w:space="0" w:color="auto"/>
              <w:right w:val="single" w:sz="4" w:space="0" w:color="auto"/>
            </w:tcBorders>
          </w:tcPr>
          <w:p w14:paraId="3D2AB3EC" w14:textId="77777777" w:rsidR="009C1B17" w:rsidRPr="009C1B17" w:rsidRDefault="009C1B17" w:rsidP="001E423D">
            <w:pPr>
              <w:tabs>
                <w:tab w:val="center" w:pos="4153"/>
                <w:tab w:val="right" w:pos="8306"/>
              </w:tabs>
              <w:jc w:val="both"/>
              <w:rPr>
                <w:rFonts w:cs="Arial"/>
                <w:sz w:val="24"/>
                <w:szCs w:val="24"/>
                <w:lang w:eastAsia="en-AU"/>
              </w:rPr>
            </w:pPr>
            <w:r w:rsidRPr="009C1B17">
              <w:rPr>
                <w:rFonts w:cs="Arial"/>
                <w:sz w:val="24"/>
                <w:szCs w:val="24"/>
              </w:rPr>
              <w:t>Yes</w:t>
            </w:r>
          </w:p>
        </w:tc>
      </w:tr>
      <w:tr w:rsidR="009C1B17" w:rsidRPr="009C1B17" w14:paraId="409703D8" w14:textId="77777777" w:rsidTr="009C1B17">
        <w:trPr>
          <w:trHeight w:val="20"/>
          <w:jc w:val="center"/>
        </w:trPr>
        <w:tc>
          <w:tcPr>
            <w:tcW w:w="3114" w:type="dxa"/>
            <w:tcBorders>
              <w:top w:val="single" w:sz="4" w:space="0" w:color="auto"/>
              <w:left w:val="single" w:sz="4" w:space="0" w:color="auto"/>
              <w:bottom w:val="single" w:sz="4" w:space="0" w:color="auto"/>
              <w:right w:val="single" w:sz="4" w:space="0" w:color="auto"/>
            </w:tcBorders>
          </w:tcPr>
          <w:p w14:paraId="3AF4BC4D" w14:textId="77777777" w:rsidR="009C1B17" w:rsidRPr="009C1B17" w:rsidRDefault="009C1B17" w:rsidP="001E423D">
            <w:pPr>
              <w:tabs>
                <w:tab w:val="left" w:pos="720"/>
                <w:tab w:val="center" w:pos="4153"/>
                <w:tab w:val="right" w:pos="8306"/>
              </w:tabs>
              <w:jc w:val="both"/>
              <w:rPr>
                <w:rFonts w:cs="Arial"/>
                <w:b/>
                <w:sz w:val="24"/>
                <w:szCs w:val="24"/>
                <w:lang w:eastAsia="en-AU"/>
              </w:rPr>
            </w:pPr>
            <w:r w:rsidRPr="009C1B17">
              <w:rPr>
                <w:rFonts w:cs="Arial"/>
                <w:b/>
                <w:sz w:val="24"/>
                <w:szCs w:val="24"/>
                <w:lang w:eastAsia="en-AU"/>
              </w:rPr>
              <w:t>Clause 4.4</w:t>
            </w:r>
          </w:p>
          <w:p w14:paraId="59E8BA00" w14:textId="77777777" w:rsidR="009C1B17" w:rsidRPr="009C1B17" w:rsidRDefault="009C1B17" w:rsidP="001E423D">
            <w:pPr>
              <w:tabs>
                <w:tab w:val="left" w:pos="720"/>
                <w:tab w:val="center" w:pos="4153"/>
                <w:tab w:val="right" w:pos="8306"/>
              </w:tabs>
              <w:jc w:val="both"/>
              <w:rPr>
                <w:rFonts w:cs="Arial"/>
                <w:bCs/>
                <w:sz w:val="24"/>
                <w:szCs w:val="24"/>
                <w:lang w:eastAsia="en-AU"/>
              </w:rPr>
            </w:pPr>
            <w:r w:rsidRPr="009C1B17">
              <w:rPr>
                <w:rFonts w:cs="Arial"/>
                <w:bCs/>
                <w:sz w:val="24"/>
                <w:szCs w:val="24"/>
                <w:lang w:eastAsia="en-AU"/>
              </w:rPr>
              <w:t>Floor Space Ratio</w:t>
            </w:r>
          </w:p>
          <w:p w14:paraId="2E233290" w14:textId="40DBB032" w:rsidR="00382166" w:rsidRDefault="009C1B17" w:rsidP="001E423D">
            <w:pPr>
              <w:ind w:left="2474" w:hanging="2474"/>
              <w:jc w:val="both"/>
              <w:rPr>
                <w:rFonts w:cs="Arial"/>
                <w:sz w:val="24"/>
                <w:szCs w:val="24"/>
                <w:lang w:eastAsia="en-AU"/>
              </w:rPr>
            </w:pPr>
            <w:r w:rsidRPr="009C1B17">
              <w:rPr>
                <w:rFonts w:cs="Arial"/>
                <w:sz w:val="24"/>
                <w:szCs w:val="24"/>
                <w:lang w:eastAsia="en-AU"/>
              </w:rPr>
              <w:t>1.2:1</w:t>
            </w:r>
            <w:r w:rsidR="00382166">
              <w:rPr>
                <w:rFonts w:cs="Arial"/>
                <w:sz w:val="24"/>
                <w:szCs w:val="24"/>
                <w:lang w:eastAsia="en-AU"/>
              </w:rPr>
              <w:t xml:space="preserve"> + 0.5:1 (ARH SEPP) </w:t>
            </w:r>
          </w:p>
          <w:p w14:paraId="50347EA5" w14:textId="47034754" w:rsidR="009C1B17" w:rsidRPr="009C1B17" w:rsidRDefault="00382166" w:rsidP="001E423D">
            <w:pPr>
              <w:ind w:left="2474" w:hanging="2474"/>
              <w:jc w:val="both"/>
              <w:rPr>
                <w:rFonts w:cs="Arial"/>
                <w:sz w:val="24"/>
                <w:szCs w:val="24"/>
                <w:lang w:eastAsia="en-AU"/>
              </w:rPr>
            </w:pPr>
            <w:r>
              <w:rPr>
                <w:rFonts w:cs="Arial"/>
                <w:sz w:val="24"/>
                <w:szCs w:val="24"/>
                <w:lang w:eastAsia="en-AU"/>
              </w:rPr>
              <w:t>= 1.7:1</w:t>
            </w:r>
          </w:p>
        </w:tc>
        <w:tc>
          <w:tcPr>
            <w:tcW w:w="4394" w:type="dxa"/>
            <w:tcBorders>
              <w:top w:val="single" w:sz="4" w:space="0" w:color="auto"/>
              <w:left w:val="single" w:sz="4" w:space="0" w:color="auto"/>
              <w:bottom w:val="single" w:sz="4" w:space="0" w:color="auto"/>
              <w:right w:val="single" w:sz="4" w:space="0" w:color="auto"/>
            </w:tcBorders>
            <w:hideMark/>
          </w:tcPr>
          <w:p w14:paraId="4A0DC63D" w14:textId="77D247C0" w:rsidR="009C1B17" w:rsidRPr="009C1B17" w:rsidRDefault="009C1B17">
            <w:pPr>
              <w:tabs>
                <w:tab w:val="center" w:pos="4153"/>
                <w:tab w:val="right" w:pos="8306"/>
              </w:tabs>
              <w:jc w:val="both"/>
              <w:rPr>
                <w:rFonts w:cs="Arial"/>
                <w:sz w:val="24"/>
                <w:szCs w:val="24"/>
                <w:lang w:eastAsia="en-AU"/>
              </w:rPr>
            </w:pPr>
            <w:r w:rsidRPr="009C1B17">
              <w:rPr>
                <w:rFonts w:cs="Arial"/>
                <w:sz w:val="24"/>
                <w:szCs w:val="24"/>
                <w:lang w:eastAsia="en-AU"/>
              </w:rPr>
              <w:t>1.6</w:t>
            </w:r>
            <w:r>
              <w:rPr>
                <w:rFonts w:cs="Arial"/>
                <w:sz w:val="24"/>
                <w:szCs w:val="24"/>
                <w:lang w:eastAsia="en-AU"/>
              </w:rPr>
              <w:t>3</w:t>
            </w:r>
            <w:r w:rsidRPr="009C1B17">
              <w:rPr>
                <w:rFonts w:cs="Arial"/>
                <w:sz w:val="24"/>
                <w:szCs w:val="24"/>
                <w:lang w:eastAsia="en-AU"/>
              </w:rPr>
              <w:t>:1</w:t>
            </w:r>
            <w:r w:rsidR="00382166">
              <w:rPr>
                <w:rFonts w:cs="Arial"/>
                <w:sz w:val="24"/>
                <w:szCs w:val="24"/>
              </w:rPr>
              <w:t xml:space="preserve"> or GFA of </w:t>
            </w:r>
            <w:r w:rsidR="00382166" w:rsidRPr="00BE40FD">
              <w:rPr>
                <w:rFonts w:cs="Arial"/>
                <w:sz w:val="24"/>
                <w:szCs w:val="24"/>
              </w:rPr>
              <w:t>2276m²</w:t>
            </w:r>
            <w:r w:rsidRPr="009C1B17">
              <w:rPr>
                <w:rFonts w:cs="Arial"/>
                <w:sz w:val="24"/>
                <w:szCs w:val="24"/>
                <w:lang w:eastAsia="en-AU"/>
              </w:rPr>
              <w:t xml:space="preserve"> </w:t>
            </w:r>
            <w:r w:rsidR="00382166">
              <w:rPr>
                <w:rFonts w:cs="Arial"/>
                <w:sz w:val="24"/>
                <w:szCs w:val="24"/>
                <w:lang w:eastAsia="en-AU"/>
              </w:rPr>
              <w:t>(</w:t>
            </w:r>
            <w:r w:rsidRPr="009C1B17">
              <w:rPr>
                <w:rFonts w:cs="Arial"/>
                <w:sz w:val="24"/>
                <w:szCs w:val="24"/>
                <w:lang w:eastAsia="en-AU"/>
              </w:rPr>
              <w:t>including ARH SEPP bonus</w:t>
            </w:r>
            <w:r w:rsidR="00382166">
              <w:rPr>
                <w:rFonts w:cs="Arial"/>
                <w:sz w:val="24"/>
                <w:szCs w:val="24"/>
              </w:rPr>
              <w:t>)</w:t>
            </w:r>
          </w:p>
        </w:tc>
        <w:tc>
          <w:tcPr>
            <w:tcW w:w="1715" w:type="dxa"/>
            <w:tcBorders>
              <w:top w:val="single" w:sz="4" w:space="0" w:color="auto"/>
              <w:left w:val="single" w:sz="4" w:space="0" w:color="auto"/>
              <w:bottom w:val="single" w:sz="4" w:space="0" w:color="auto"/>
              <w:right w:val="single" w:sz="4" w:space="0" w:color="auto"/>
            </w:tcBorders>
          </w:tcPr>
          <w:p w14:paraId="0D7AF1B2" w14:textId="77777777" w:rsidR="009C1B17" w:rsidRPr="009C1B17" w:rsidRDefault="009C1B17" w:rsidP="001E423D">
            <w:pPr>
              <w:tabs>
                <w:tab w:val="center" w:pos="4153"/>
                <w:tab w:val="right" w:pos="8306"/>
              </w:tabs>
              <w:jc w:val="both"/>
              <w:rPr>
                <w:rFonts w:cs="Arial"/>
                <w:sz w:val="24"/>
                <w:szCs w:val="24"/>
                <w:lang w:eastAsia="en-AU"/>
              </w:rPr>
            </w:pPr>
            <w:r w:rsidRPr="009C1B17">
              <w:rPr>
                <w:rFonts w:cs="Arial"/>
                <w:sz w:val="24"/>
                <w:szCs w:val="24"/>
              </w:rPr>
              <w:t>Yes</w:t>
            </w:r>
          </w:p>
        </w:tc>
      </w:tr>
      <w:tr w:rsidR="009C1B17" w:rsidRPr="006B3107" w14:paraId="7189CBD0" w14:textId="77777777" w:rsidTr="009C1B17">
        <w:trPr>
          <w:trHeight w:val="20"/>
          <w:jc w:val="center"/>
        </w:trPr>
        <w:tc>
          <w:tcPr>
            <w:tcW w:w="3114" w:type="dxa"/>
            <w:tcBorders>
              <w:top w:val="single" w:sz="4" w:space="0" w:color="auto"/>
              <w:left w:val="single" w:sz="4" w:space="0" w:color="auto"/>
              <w:bottom w:val="single" w:sz="4" w:space="0" w:color="auto"/>
              <w:right w:val="single" w:sz="4" w:space="0" w:color="auto"/>
            </w:tcBorders>
          </w:tcPr>
          <w:p w14:paraId="67CC55EA" w14:textId="77777777" w:rsidR="009C1B17" w:rsidRPr="006B3107" w:rsidRDefault="009C1B17" w:rsidP="001E423D">
            <w:pPr>
              <w:tabs>
                <w:tab w:val="left" w:pos="567"/>
              </w:tabs>
              <w:rPr>
                <w:rFonts w:cs="Arial"/>
                <w:b/>
                <w:bCs/>
                <w:sz w:val="24"/>
                <w:szCs w:val="24"/>
              </w:rPr>
            </w:pPr>
            <w:r w:rsidRPr="006B3107">
              <w:rPr>
                <w:rFonts w:cs="Arial"/>
                <w:b/>
                <w:bCs/>
                <w:sz w:val="24"/>
                <w:szCs w:val="24"/>
              </w:rPr>
              <w:t>Clause 6.7</w:t>
            </w:r>
          </w:p>
          <w:p w14:paraId="2508D0A5" w14:textId="77777777" w:rsidR="009C1B17" w:rsidRPr="006B3107" w:rsidRDefault="009C1B17" w:rsidP="001E423D">
            <w:pPr>
              <w:tabs>
                <w:tab w:val="left" w:pos="567"/>
              </w:tabs>
              <w:rPr>
                <w:rFonts w:cs="Arial"/>
                <w:sz w:val="24"/>
                <w:szCs w:val="24"/>
              </w:rPr>
            </w:pPr>
            <w:r w:rsidRPr="006B3107">
              <w:rPr>
                <w:rFonts w:cs="Arial"/>
                <w:sz w:val="24"/>
                <w:szCs w:val="24"/>
              </w:rPr>
              <w:t>Stormwater Management</w:t>
            </w:r>
          </w:p>
        </w:tc>
        <w:tc>
          <w:tcPr>
            <w:tcW w:w="4394" w:type="dxa"/>
            <w:tcBorders>
              <w:top w:val="single" w:sz="4" w:space="0" w:color="auto"/>
              <w:left w:val="single" w:sz="4" w:space="0" w:color="auto"/>
              <w:bottom w:val="single" w:sz="4" w:space="0" w:color="auto"/>
              <w:right w:val="single" w:sz="4" w:space="0" w:color="auto"/>
            </w:tcBorders>
          </w:tcPr>
          <w:p w14:paraId="5E390D3A" w14:textId="77777777" w:rsidR="009C1B17" w:rsidRPr="006B3107" w:rsidRDefault="009C1B17" w:rsidP="001E423D">
            <w:pPr>
              <w:tabs>
                <w:tab w:val="center" w:pos="4153"/>
                <w:tab w:val="right" w:pos="8306"/>
              </w:tabs>
              <w:jc w:val="both"/>
              <w:rPr>
                <w:rFonts w:cs="Arial"/>
                <w:sz w:val="24"/>
                <w:szCs w:val="24"/>
                <w:lang w:eastAsia="en-AU"/>
              </w:rPr>
            </w:pPr>
            <w:r w:rsidRPr="006B3107">
              <w:rPr>
                <w:rFonts w:cs="Arial"/>
                <w:sz w:val="24"/>
                <w:szCs w:val="24"/>
                <w:lang w:eastAsia="en-AU"/>
              </w:rPr>
              <w:t>The proposed stormwater management has been reviewed by Council, which is considered satisfactory subject to condition.</w:t>
            </w:r>
          </w:p>
        </w:tc>
        <w:tc>
          <w:tcPr>
            <w:tcW w:w="1715" w:type="dxa"/>
            <w:tcBorders>
              <w:top w:val="single" w:sz="4" w:space="0" w:color="auto"/>
              <w:left w:val="single" w:sz="4" w:space="0" w:color="auto"/>
              <w:bottom w:val="single" w:sz="4" w:space="0" w:color="auto"/>
              <w:right w:val="single" w:sz="4" w:space="0" w:color="auto"/>
            </w:tcBorders>
          </w:tcPr>
          <w:p w14:paraId="4DBD4841" w14:textId="21E9D7E3" w:rsidR="009C1B17" w:rsidRPr="006B3107" w:rsidRDefault="009C1B17" w:rsidP="001E423D">
            <w:pPr>
              <w:tabs>
                <w:tab w:val="center" w:pos="4153"/>
                <w:tab w:val="right" w:pos="8306"/>
              </w:tabs>
              <w:jc w:val="both"/>
              <w:rPr>
                <w:rFonts w:cs="Arial"/>
                <w:sz w:val="24"/>
                <w:szCs w:val="24"/>
              </w:rPr>
            </w:pPr>
            <w:r w:rsidRPr="006B3107">
              <w:rPr>
                <w:rFonts w:cs="Arial"/>
                <w:sz w:val="24"/>
                <w:szCs w:val="24"/>
              </w:rPr>
              <w:t>Yes</w:t>
            </w:r>
          </w:p>
        </w:tc>
      </w:tr>
      <w:tr w:rsidR="009C1B17" w:rsidRPr="006B3107" w14:paraId="7019AB6D" w14:textId="77777777" w:rsidTr="009C1B17">
        <w:trPr>
          <w:trHeight w:val="20"/>
          <w:jc w:val="center"/>
        </w:trPr>
        <w:tc>
          <w:tcPr>
            <w:tcW w:w="3114" w:type="dxa"/>
            <w:tcBorders>
              <w:top w:val="single" w:sz="4" w:space="0" w:color="auto"/>
              <w:left w:val="single" w:sz="4" w:space="0" w:color="auto"/>
              <w:bottom w:val="single" w:sz="4" w:space="0" w:color="auto"/>
              <w:right w:val="single" w:sz="4" w:space="0" w:color="auto"/>
            </w:tcBorders>
          </w:tcPr>
          <w:p w14:paraId="4E5CE179" w14:textId="77777777" w:rsidR="009C1B17" w:rsidRPr="006B3107" w:rsidRDefault="009C1B17" w:rsidP="001E423D">
            <w:pPr>
              <w:tabs>
                <w:tab w:val="left" w:pos="567"/>
              </w:tabs>
              <w:rPr>
                <w:rFonts w:cs="Arial"/>
                <w:b/>
                <w:bCs/>
                <w:sz w:val="24"/>
                <w:szCs w:val="24"/>
              </w:rPr>
            </w:pPr>
            <w:r w:rsidRPr="006B3107">
              <w:rPr>
                <w:rFonts w:cs="Arial"/>
                <w:b/>
                <w:bCs/>
                <w:sz w:val="24"/>
                <w:szCs w:val="24"/>
              </w:rPr>
              <w:t xml:space="preserve">Clause 6.9 </w:t>
            </w:r>
          </w:p>
          <w:p w14:paraId="5C42C2FC" w14:textId="77777777" w:rsidR="009C1B17" w:rsidRPr="006B3107" w:rsidRDefault="009C1B17" w:rsidP="001E423D">
            <w:pPr>
              <w:tabs>
                <w:tab w:val="left" w:pos="567"/>
              </w:tabs>
              <w:rPr>
                <w:rFonts w:cs="Arial"/>
                <w:sz w:val="24"/>
                <w:szCs w:val="24"/>
              </w:rPr>
            </w:pPr>
            <w:r w:rsidRPr="006B3107">
              <w:rPr>
                <w:rFonts w:cs="Arial"/>
                <w:sz w:val="24"/>
                <w:szCs w:val="24"/>
              </w:rPr>
              <w:t xml:space="preserve">Salinity </w:t>
            </w:r>
          </w:p>
          <w:p w14:paraId="083F2A32" w14:textId="77777777" w:rsidR="009C1B17" w:rsidRPr="006B3107" w:rsidRDefault="009C1B17" w:rsidP="001E423D">
            <w:pPr>
              <w:tabs>
                <w:tab w:val="left" w:pos="567"/>
              </w:tabs>
              <w:rPr>
                <w:rFonts w:cs="Arial"/>
                <w:sz w:val="24"/>
                <w:szCs w:val="24"/>
              </w:rPr>
            </w:pPr>
            <w:r w:rsidRPr="006B3107">
              <w:rPr>
                <w:rFonts w:cs="Arial"/>
                <w:sz w:val="24"/>
                <w:szCs w:val="24"/>
              </w:rPr>
              <w:t>Potential Moderate Salinity</w:t>
            </w:r>
          </w:p>
        </w:tc>
        <w:tc>
          <w:tcPr>
            <w:tcW w:w="4394" w:type="dxa"/>
            <w:tcBorders>
              <w:top w:val="single" w:sz="4" w:space="0" w:color="auto"/>
              <w:left w:val="single" w:sz="4" w:space="0" w:color="auto"/>
              <w:bottom w:val="single" w:sz="4" w:space="0" w:color="auto"/>
              <w:right w:val="single" w:sz="4" w:space="0" w:color="auto"/>
            </w:tcBorders>
          </w:tcPr>
          <w:p w14:paraId="7A42822C" w14:textId="60E7294C" w:rsidR="009C1B17" w:rsidRPr="006B3107" w:rsidRDefault="009C1B17" w:rsidP="001E423D">
            <w:pPr>
              <w:tabs>
                <w:tab w:val="center" w:pos="4153"/>
                <w:tab w:val="right" w:pos="8306"/>
              </w:tabs>
              <w:jc w:val="both"/>
              <w:rPr>
                <w:rFonts w:cs="Arial"/>
                <w:sz w:val="24"/>
                <w:szCs w:val="24"/>
                <w:lang w:eastAsia="en-AU"/>
              </w:rPr>
            </w:pPr>
            <w:r>
              <w:rPr>
                <w:rFonts w:cs="Arial"/>
                <w:sz w:val="24"/>
                <w:szCs w:val="24"/>
                <w:lang w:eastAsia="en-AU"/>
              </w:rPr>
              <w:t>S</w:t>
            </w:r>
            <w:r w:rsidRPr="006B3107">
              <w:rPr>
                <w:rFonts w:cs="Arial"/>
                <w:sz w:val="24"/>
                <w:szCs w:val="24"/>
                <w:lang w:eastAsia="en-AU"/>
              </w:rPr>
              <w:t>ubject to condition.</w:t>
            </w:r>
          </w:p>
        </w:tc>
        <w:tc>
          <w:tcPr>
            <w:tcW w:w="1715" w:type="dxa"/>
            <w:tcBorders>
              <w:top w:val="single" w:sz="4" w:space="0" w:color="auto"/>
              <w:left w:val="single" w:sz="4" w:space="0" w:color="auto"/>
              <w:bottom w:val="single" w:sz="4" w:space="0" w:color="auto"/>
              <w:right w:val="single" w:sz="4" w:space="0" w:color="auto"/>
            </w:tcBorders>
          </w:tcPr>
          <w:p w14:paraId="6488D329" w14:textId="61768AAE" w:rsidR="009C1B17" w:rsidRPr="006B3107" w:rsidRDefault="009C1B17" w:rsidP="001E423D">
            <w:pPr>
              <w:tabs>
                <w:tab w:val="center" w:pos="4153"/>
                <w:tab w:val="right" w:pos="8306"/>
              </w:tabs>
              <w:jc w:val="both"/>
              <w:rPr>
                <w:rFonts w:cs="Arial"/>
                <w:sz w:val="24"/>
                <w:szCs w:val="24"/>
              </w:rPr>
            </w:pPr>
            <w:r w:rsidRPr="006B3107">
              <w:rPr>
                <w:rFonts w:cs="Arial"/>
                <w:sz w:val="24"/>
                <w:szCs w:val="24"/>
              </w:rPr>
              <w:t>Yes</w:t>
            </w:r>
          </w:p>
        </w:tc>
      </w:tr>
      <w:tr w:rsidR="009C1B17" w:rsidRPr="006B3107" w14:paraId="618CF16B" w14:textId="77777777" w:rsidTr="009C1B17">
        <w:trPr>
          <w:trHeight w:val="20"/>
          <w:jc w:val="center"/>
        </w:trPr>
        <w:tc>
          <w:tcPr>
            <w:tcW w:w="3114" w:type="dxa"/>
            <w:tcBorders>
              <w:top w:val="single" w:sz="4" w:space="0" w:color="auto"/>
              <w:left w:val="single" w:sz="4" w:space="0" w:color="auto"/>
              <w:bottom w:val="single" w:sz="4" w:space="0" w:color="auto"/>
              <w:right w:val="single" w:sz="4" w:space="0" w:color="auto"/>
            </w:tcBorders>
          </w:tcPr>
          <w:p w14:paraId="23D26524" w14:textId="77777777" w:rsidR="009C1B17" w:rsidRPr="006B3107" w:rsidRDefault="009C1B17" w:rsidP="001E423D">
            <w:pPr>
              <w:tabs>
                <w:tab w:val="left" w:pos="567"/>
              </w:tabs>
              <w:rPr>
                <w:rFonts w:cs="Arial"/>
                <w:b/>
                <w:bCs/>
                <w:sz w:val="24"/>
                <w:szCs w:val="24"/>
              </w:rPr>
            </w:pPr>
            <w:r w:rsidRPr="006B3107">
              <w:rPr>
                <w:rFonts w:cs="Arial"/>
                <w:b/>
                <w:bCs/>
                <w:sz w:val="24"/>
                <w:szCs w:val="24"/>
              </w:rPr>
              <w:t>Clause 6.12</w:t>
            </w:r>
          </w:p>
          <w:p w14:paraId="597EE952" w14:textId="77777777" w:rsidR="009C1B17" w:rsidRPr="006B3107" w:rsidRDefault="009C1B17" w:rsidP="001E423D">
            <w:pPr>
              <w:tabs>
                <w:tab w:val="left" w:pos="567"/>
              </w:tabs>
              <w:rPr>
                <w:rFonts w:cs="Arial"/>
                <w:sz w:val="24"/>
                <w:szCs w:val="24"/>
              </w:rPr>
            </w:pPr>
            <w:r w:rsidRPr="006B3107">
              <w:rPr>
                <w:rFonts w:cs="Arial"/>
                <w:sz w:val="24"/>
                <w:szCs w:val="24"/>
              </w:rPr>
              <w:t>Urban Heat</w:t>
            </w:r>
          </w:p>
        </w:tc>
        <w:tc>
          <w:tcPr>
            <w:tcW w:w="4394" w:type="dxa"/>
            <w:tcBorders>
              <w:top w:val="single" w:sz="4" w:space="0" w:color="auto"/>
              <w:left w:val="single" w:sz="4" w:space="0" w:color="auto"/>
              <w:bottom w:val="single" w:sz="4" w:space="0" w:color="auto"/>
              <w:right w:val="single" w:sz="4" w:space="0" w:color="auto"/>
            </w:tcBorders>
          </w:tcPr>
          <w:p w14:paraId="74C9E76C" w14:textId="77777777" w:rsidR="009C1B17" w:rsidRPr="006B3107" w:rsidRDefault="009C1B17" w:rsidP="001E423D">
            <w:pPr>
              <w:tabs>
                <w:tab w:val="center" w:pos="4153"/>
                <w:tab w:val="right" w:pos="8306"/>
              </w:tabs>
              <w:jc w:val="both"/>
              <w:rPr>
                <w:rFonts w:cs="Arial"/>
                <w:sz w:val="24"/>
                <w:szCs w:val="24"/>
                <w:lang w:eastAsia="en-AU"/>
              </w:rPr>
            </w:pPr>
            <w:r w:rsidRPr="006B3107">
              <w:rPr>
                <w:rFonts w:cs="Arial"/>
                <w:sz w:val="24"/>
                <w:szCs w:val="24"/>
                <w:lang w:eastAsia="en-AU"/>
              </w:rPr>
              <w:t xml:space="preserve">The </w:t>
            </w:r>
            <w:r w:rsidRPr="006B3107">
              <w:rPr>
                <w:rFonts w:cs="Arial"/>
                <w:color w:val="000000"/>
                <w:sz w:val="24"/>
                <w:szCs w:val="24"/>
                <w:shd w:val="clear" w:color="auto" w:fill="FFFFFF"/>
              </w:rPr>
              <w:t xml:space="preserve">development accommodates sufficient tree canopy, open </w:t>
            </w:r>
            <w:proofErr w:type="gramStart"/>
            <w:r w:rsidRPr="006B3107">
              <w:rPr>
                <w:rFonts w:cs="Arial"/>
                <w:color w:val="000000"/>
                <w:sz w:val="24"/>
                <w:szCs w:val="24"/>
                <w:shd w:val="clear" w:color="auto" w:fill="FFFFFF"/>
              </w:rPr>
              <w:t>space</w:t>
            </w:r>
            <w:proofErr w:type="gramEnd"/>
            <w:r w:rsidRPr="006B3107">
              <w:rPr>
                <w:rFonts w:cs="Arial"/>
                <w:color w:val="000000"/>
                <w:sz w:val="24"/>
                <w:szCs w:val="24"/>
                <w:shd w:val="clear" w:color="auto" w:fill="FFFFFF"/>
              </w:rPr>
              <w:t xml:space="preserve"> and deep soil zones to achieve urban cooling benefits.</w:t>
            </w:r>
          </w:p>
        </w:tc>
        <w:tc>
          <w:tcPr>
            <w:tcW w:w="1715" w:type="dxa"/>
            <w:tcBorders>
              <w:top w:val="single" w:sz="4" w:space="0" w:color="auto"/>
              <w:left w:val="single" w:sz="4" w:space="0" w:color="auto"/>
              <w:bottom w:val="single" w:sz="4" w:space="0" w:color="auto"/>
              <w:right w:val="single" w:sz="4" w:space="0" w:color="auto"/>
            </w:tcBorders>
          </w:tcPr>
          <w:p w14:paraId="00C00503" w14:textId="77777777" w:rsidR="009C1B17" w:rsidRPr="006B3107" w:rsidRDefault="009C1B17" w:rsidP="001E423D">
            <w:pPr>
              <w:tabs>
                <w:tab w:val="center" w:pos="4153"/>
                <w:tab w:val="right" w:pos="8306"/>
              </w:tabs>
              <w:jc w:val="both"/>
              <w:rPr>
                <w:rFonts w:cs="Arial"/>
                <w:sz w:val="24"/>
                <w:szCs w:val="24"/>
              </w:rPr>
            </w:pPr>
            <w:r w:rsidRPr="006B3107">
              <w:rPr>
                <w:rFonts w:cs="Arial"/>
                <w:sz w:val="24"/>
                <w:szCs w:val="24"/>
                <w:lang w:eastAsia="en-AU"/>
              </w:rPr>
              <w:t>Yes</w:t>
            </w:r>
          </w:p>
        </w:tc>
      </w:tr>
    </w:tbl>
    <w:p w14:paraId="29FA6B08" w14:textId="77777777" w:rsidR="006838D7" w:rsidRPr="00C608A8" w:rsidRDefault="006838D7" w:rsidP="009A4A4A">
      <w:pPr>
        <w:rPr>
          <w:rFonts w:cs="Arial"/>
          <w:snapToGrid w:val="0"/>
          <w:color w:val="000000"/>
          <w:sz w:val="24"/>
          <w:szCs w:val="24"/>
        </w:rPr>
      </w:pPr>
    </w:p>
    <w:p w14:paraId="15371BB5" w14:textId="14480527" w:rsidR="00090B94" w:rsidRPr="00C608A8" w:rsidRDefault="00090B94" w:rsidP="009A4A4A">
      <w:pPr>
        <w:rPr>
          <w:rFonts w:cs="Arial"/>
          <w:b/>
          <w:sz w:val="24"/>
          <w:szCs w:val="24"/>
        </w:rPr>
      </w:pPr>
      <w:r w:rsidRPr="00C608A8">
        <w:rPr>
          <w:rFonts w:cs="Arial"/>
          <w:b/>
          <w:sz w:val="24"/>
          <w:szCs w:val="24"/>
        </w:rPr>
        <w:t xml:space="preserve">The provisions of any </w:t>
      </w:r>
      <w:r w:rsidR="00471B9A" w:rsidRPr="00C608A8">
        <w:rPr>
          <w:rFonts w:cs="Arial"/>
          <w:b/>
          <w:sz w:val="24"/>
          <w:szCs w:val="24"/>
        </w:rPr>
        <w:t xml:space="preserve">proposed instrument that is or has been the subject </w:t>
      </w:r>
      <w:r w:rsidRPr="00C608A8">
        <w:rPr>
          <w:rFonts w:cs="Arial"/>
          <w:b/>
          <w:sz w:val="24"/>
          <w:szCs w:val="24"/>
        </w:rPr>
        <w:t>(</w:t>
      </w:r>
      <w:r w:rsidR="00C25041" w:rsidRPr="00C608A8">
        <w:rPr>
          <w:rFonts w:cs="Arial"/>
          <w:b/>
          <w:sz w:val="24"/>
          <w:szCs w:val="24"/>
        </w:rPr>
        <w:t xml:space="preserve">EP&amp;A Act </w:t>
      </w:r>
      <w:r w:rsidR="001B636A" w:rsidRPr="00C608A8">
        <w:rPr>
          <w:rFonts w:cs="Arial"/>
          <w:b/>
          <w:sz w:val="24"/>
          <w:szCs w:val="24"/>
        </w:rPr>
        <w:t>s4.15 (</w:t>
      </w:r>
      <w:r w:rsidRPr="00C608A8">
        <w:rPr>
          <w:rFonts w:cs="Arial"/>
          <w:b/>
          <w:sz w:val="24"/>
          <w:szCs w:val="24"/>
        </w:rPr>
        <w:t>1)(a)(ii))</w:t>
      </w:r>
    </w:p>
    <w:p w14:paraId="7E2EB688" w14:textId="77777777" w:rsidR="00090B94" w:rsidRPr="00C608A8" w:rsidRDefault="00090B94" w:rsidP="009A4A4A">
      <w:pPr>
        <w:ind w:left="567"/>
        <w:rPr>
          <w:rFonts w:cs="Arial"/>
          <w:sz w:val="24"/>
          <w:szCs w:val="24"/>
        </w:rPr>
      </w:pPr>
    </w:p>
    <w:p w14:paraId="611D800E" w14:textId="302528DF" w:rsidR="00B476BC" w:rsidRPr="00C608A8" w:rsidRDefault="00B476BC" w:rsidP="006838D7">
      <w:pPr>
        <w:rPr>
          <w:rFonts w:cs="Arial"/>
          <w:b/>
          <w:sz w:val="24"/>
          <w:szCs w:val="24"/>
        </w:rPr>
      </w:pPr>
      <w:r w:rsidRPr="00C608A8">
        <w:rPr>
          <w:rFonts w:cs="Arial"/>
          <w:b/>
          <w:sz w:val="24"/>
          <w:szCs w:val="24"/>
        </w:rPr>
        <w:t>Draft State Environmental Planning Policy (</w:t>
      </w:r>
      <w:r w:rsidR="006838D7" w:rsidRPr="00C608A8">
        <w:rPr>
          <w:rFonts w:cs="Arial"/>
          <w:b/>
          <w:sz w:val="24"/>
          <w:szCs w:val="24"/>
        </w:rPr>
        <w:t>Design and Place</w:t>
      </w:r>
      <w:r w:rsidRPr="00C608A8">
        <w:rPr>
          <w:rFonts w:cs="Arial"/>
          <w:b/>
          <w:sz w:val="24"/>
          <w:szCs w:val="24"/>
        </w:rPr>
        <w:t xml:space="preserve">) </w:t>
      </w:r>
    </w:p>
    <w:p w14:paraId="43C694A5" w14:textId="77777777" w:rsidR="00B476BC" w:rsidRPr="00096329" w:rsidRDefault="00B476BC" w:rsidP="009A4A4A">
      <w:pPr>
        <w:ind w:left="567"/>
        <w:rPr>
          <w:rFonts w:cs="Arial"/>
          <w:sz w:val="24"/>
          <w:szCs w:val="24"/>
        </w:rPr>
      </w:pPr>
    </w:p>
    <w:p w14:paraId="380E62E1" w14:textId="77777777" w:rsidR="00096329" w:rsidRPr="00096329" w:rsidRDefault="00492236" w:rsidP="00492236">
      <w:pPr>
        <w:jc w:val="both"/>
        <w:rPr>
          <w:rFonts w:cs="Arial"/>
          <w:sz w:val="24"/>
          <w:szCs w:val="24"/>
        </w:rPr>
      </w:pPr>
      <w:r w:rsidRPr="00096329">
        <w:rPr>
          <w:rFonts w:cs="Arial"/>
          <w:sz w:val="24"/>
          <w:szCs w:val="24"/>
        </w:rPr>
        <w:t xml:space="preserve">The draft SEPP Design and Place as exhibited aims to simplify and consolidate how to address the need for sustainable and resilient places and deliver good design in NSW. </w:t>
      </w:r>
    </w:p>
    <w:p w14:paraId="40D32AE4" w14:textId="77777777" w:rsidR="00096329" w:rsidRPr="00096329" w:rsidRDefault="00096329" w:rsidP="00096329">
      <w:pPr>
        <w:jc w:val="both"/>
        <w:rPr>
          <w:rFonts w:cs="Arial"/>
          <w:sz w:val="24"/>
          <w:szCs w:val="24"/>
        </w:rPr>
      </w:pPr>
    </w:p>
    <w:p w14:paraId="00214CE4" w14:textId="77777777" w:rsidR="00096329" w:rsidRPr="00096329" w:rsidRDefault="00096329" w:rsidP="00096329">
      <w:pPr>
        <w:jc w:val="both"/>
        <w:rPr>
          <w:sz w:val="24"/>
          <w:szCs w:val="24"/>
        </w:rPr>
      </w:pPr>
      <w:r w:rsidRPr="00096329">
        <w:rPr>
          <w:sz w:val="24"/>
          <w:szCs w:val="24"/>
        </w:rPr>
        <w:t>The changes proposed include consolidating the following existing SEPPs:</w:t>
      </w:r>
    </w:p>
    <w:p w14:paraId="188F7510" w14:textId="77777777" w:rsidR="00096329" w:rsidRPr="00096329" w:rsidRDefault="00096329" w:rsidP="00096329">
      <w:pPr>
        <w:pStyle w:val="ListParagraph"/>
        <w:numPr>
          <w:ilvl w:val="0"/>
          <w:numId w:val="61"/>
        </w:numPr>
        <w:tabs>
          <w:tab w:val="left" w:pos="0"/>
          <w:tab w:val="left" w:pos="567"/>
        </w:tabs>
        <w:suppressAutoHyphens/>
        <w:ind w:left="587"/>
        <w:contextualSpacing/>
        <w:jc w:val="both"/>
        <w:rPr>
          <w:sz w:val="24"/>
          <w:szCs w:val="24"/>
        </w:rPr>
      </w:pPr>
      <w:r w:rsidRPr="00096329">
        <w:rPr>
          <w:rFonts w:cs="Arial"/>
          <w:color w:val="000000"/>
          <w:sz w:val="24"/>
          <w:szCs w:val="24"/>
        </w:rPr>
        <w:t>SEPP 65 – Design Quality of Residential Apartment Development</w:t>
      </w:r>
    </w:p>
    <w:p w14:paraId="528A9D10" w14:textId="77777777" w:rsidR="00096329" w:rsidRPr="00096329" w:rsidRDefault="00096329" w:rsidP="00096329">
      <w:pPr>
        <w:pStyle w:val="ListParagraph"/>
        <w:numPr>
          <w:ilvl w:val="0"/>
          <w:numId w:val="61"/>
        </w:numPr>
        <w:tabs>
          <w:tab w:val="left" w:pos="0"/>
          <w:tab w:val="left" w:pos="567"/>
        </w:tabs>
        <w:suppressAutoHyphens/>
        <w:ind w:left="587"/>
        <w:contextualSpacing/>
        <w:jc w:val="both"/>
        <w:rPr>
          <w:sz w:val="24"/>
          <w:szCs w:val="24"/>
        </w:rPr>
      </w:pPr>
      <w:r w:rsidRPr="00096329">
        <w:rPr>
          <w:rFonts w:cs="Arial"/>
          <w:sz w:val="24"/>
          <w:szCs w:val="24"/>
        </w:rPr>
        <w:t>SEPP (Building Sustainability Index: BASIX) 2004</w:t>
      </w:r>
    </w:p>
    <w:p w14:paraId="2AB84424" w14:textId="77777777" w:rsidR="00096329" w:rsidRPr="00096329" w:rsidRDefault="00096329" w:rsidP="00096329">
      <w:pPr>
        <w:jc w:val="both"/>
        <w:rPr>
          <w:rFonts w:cs="Arial"/>
          <w:sz w:val="24"/>
          <w:szCs w:val="24"/>
        </w:rPr>
      </w:pPr>
    </w:p>
    <w:p w14:paraId="5B120D4C" w14:textId="513D9274" w:rsidR="008D0362" w:rsidRPr="000C18F9" w:rsidRDefault="008D0362" w:rsidP="00096329">
      <w:pPr>
        <w:jc w:val="both"/>
        <w:rPr>
          <w:rFonts w:cs="Arial"/>
          <w:sz w:val="24"/>
          <w:szCs w:val="24"/>
        </w:rPr>
      </w:pPr>
      <w:r w:rsidRPr="000C18F9">
        <w:rPr>
          <w:rFonts w:cs="Arial"/>
          <w:sz w:val="24"/>
          <w:szCs w:val="24"/>
        </w:rPr>
        <w:t>For the purposes of section 4.15(1)(a)(ii) of the Environmental Planning and Assessment Act 1979 (EP&amp;A Act), the draft proposed State Environmental Planning Policy (Design and Place) 2021 is not notified to any consent authorities and so is not a mandatory matter for consideration under section 4.15 of the EP&amp;A Act.</w:t>
      </w:r>
    </w:p>
    <w:p w14:paraId="34F33246" w14:textId="77777777" w:rsidR="00096329" w:rsidRPr="00C608A8" w:rsidRDefault="00096329" w:rsidP="009A4A4A">
      <w:pPr>
        <w:rPr>
          <w:rFonts w:cs="Arial"/>
          <w:sz w:val="24"/>
          <w:szCs w:val="24"/>
        </w:rPr>
      </w:pPr>
    </w:p>
    <w:p w14:paraId="1CE3EFA3" w14:textId="77777777" w:rsidR="00090B94" w:rsidRPr="00C608A8" w:rsidRDefault="00090B94" w:rsidP="009A4A4A">
      <w:pPr>
        <w:rPr>
          <w:rFonts w:cs="Arial"/>
          <w:b/>
          <w:sz w:val="24"/>
          <w:szCs w:val="24"/>
        </w:rPr>
      </w:pPr>
      <w:r w:rsidRPr="00C608A8">
        <w:rPr>
          <w:rFonts w:cs="Arial"/>
          <w:b/>
          <w:sz w:val="24"/>
          <w:szCs w:val="24"/>
        </w:rPr>
        <w:t>The provisions of any Development Control Plans (</w:t>
      </w:r>
      <w:r w:rsidR="00C25041" w:rsidRPr="00C608A8">
        <w:rPr>
          <w:rFonts w:cs="Arial"/>
          <w:b/>
          <w:sz w:val="24"/>
          <w:szCs w:val="24"/>
        </w:rPr>
        <w:t xml:space="preserve">EP&amp;A Act </w:t>
      </w:r>
      <w:r w:rsidR="001B636A" w:rsidRPr="00C608A8">
        <w:rPr>
          <w:rFonts w:cs="Arial"/>
          <w:b/>
          <w:sz w:val="24"/>
          <w:szCs w:val="24"/>
        </w:rPr>
        <w:t>s4.15 (</w:t>
      </w:r>
      <w:r w:rsidRPr="00C608A8">
        <w:rPr>
          <w:rFonts w:cs="Arial"/>
          <w:b/>
          <w:sz w:val="24"/>
          <w:szCs w:val="24"/>
        </w:rPr>
        <w:t>1)(a)(iii))</w:t>
      </w:r>
    </w:p>
    <w:p w14:paraId="6F6CFAE2" w14:textId="77777777" w:rsidR="00E85D91" w:rsidRPr="00C608A8" w:rsidRDefault="00E85D91" w:rsidP="009A4A4A">
      <w:pPr>
        <w:pStyle w:val="Default"/>
      </w:pPr>
    </w:p>
    <w:p w14:paraId="7B60AA78" w14:textId="2A10FF0E" w:rsidR="00F37855" w:rsidRPr="00C608A8" w:rsidRDefault="006838D7" w:rsidP="00F37855">
      <w:pPr>
        <w:jc w:val="both"/>
        <w:rPr>
          <w:rFonts w:cs="Arial"/>
          <w:sz w:val="24"/>
          <w:szCs w:val="24"/>
        </w:rPr>
      </w:pPr>
      <w:r w:rsidRPr="00C608A8">
        <w:rPr>
          <w:rFonts w:cs="Arial"/>
          <w:sz w:val="24"/>
          <w:szCs w:val="24"/>
        </w:rPr>
        <w:t xml:space="preserve">The proposed development complies with the provisions of Council’s Cumberland Development Control Plan (CDCP) 2021, with the exception of </w:t>
      </w:r>
      <w:r w:rsidR="00B67471">
        <w:rPr>
          <w:rFonts w:cs="Arial"/>
          <w:sz w:val="24"/>
          <w:szCs w:val="24"/>
        </w:rPr>
        <w:t>adaptable units and disabled car spaces</w:t>
      </w:r>
      <w:r w:rsidRPr="00C608A8">
        <w:rPr>
          <w:rFonts w:cs="Arial"/>
          <w:sz w:val="24"/>
          <w:szCs w:val="24"/>
        </w:rPr>
        <w:t xml:space="preserve"> as discussed below, and is considered acceptable from an environmental planning </w:t>
      </w:r>
      <w:proofErr w:type="gramStart"/>
      <w:r w:rsidRPr="00C608A8">
        <w:rPr>
          <w:rFonts w:cs="Arial"/>
          <w:sz w:val="24"/>
          <w:szCs w:val="24"/>
        </w:rPr>
        <w:t>view point</w:t>
      </w:r>
      <w:proofErr w:type="gramEnd"/>
      <w:r w:rsidRPr="00C608A8">
        <w:rPr>
          <w:rFonts w:cs="Arial"/>
          <w:sz w:val="24"/>
          <w:szCs w:val="24"/>
        </w:rPr>
        <w:t>.</w:t>
      </w:r>
      <w:r w:rsidR="00F37855">
        <w:rPr>
          <w:rFonts w:cs="Arial"/>
          <w:sz w:val="24"/>
          <w:szCs w:val="24"/>
        </w:rPr>
        <w:t xml:space="preserve"> </w:t>
      </w:r>
      <w:r w:rsidR="00F37855" w:rsidRPr="00C608A8">
        <w:rPr>
          <w:rFonts w:cs="Arial"/>
          <w:sz w:val="24"/>
          <w:szCs w:val="24"/>
        </w:rPr>
        <w:t>A comprehensive</w:t>
      </w:r>
      <w:r w:rsidR="00F37855">
        <w:rPr>
          <w:rFonts w:cs="Arial"/>
          <w:sz w:val="24"/>
          <w:szCs w:val="24"/>
        </w:rPr>
        <w:t xml:space="preserve"> DCP</w:t>
      </w:r>
      <w:r w:rsidR="00F37855" w:rsidRPr="00C608A8">
        <w:rPr>
          <w:rFonts w:cs="Arial"/>
          <w:sz w:val="24"/>
          <w:szCs w:val="24"/>
        </w:rPr>
        <w:t xml:space="preserve"> assessment is contained in Attachment </w:t>
      </w:r>
      <w:r w:rsidR="0043249D">
        <w:rPr>
          <w:rFonts w:cs="Arial"/>
          <w:sz w:val="24"/>
          <w:szCs w:val="24"/>
        </w:rPr>
        <w:t>9</w:t>
      </w:r>
      <w:r w:rsidR="00F37855" w:rsidRPr="00C608A8">
        <w:rPr>
          <w:rFonts w:cs="Arial"/>
          <w:sz w:val="24"/>
          <w:szCs w:val="24"/>
        </w:rPr>
        <w:t>.</w:t>
      </w:r>
    </w:p>
    <w:p w14:paraId="20FDA5AD" w14:textId="0DC440C2" w:rsidR="006838D7" w:rsidRDefault="006838D7" w:rsidP="006838D7">
      <w:pPr>
        <w:jc w:val="both"/>
        <w:rPr>
          <w:rFonts w:cs="Arial"/>
          <w:sz w:val="24"/>
          <w:szCs w:val="24"/>
        </w:rPr>
      </w:pPr>
    </w:p>
    <w:p w14:paraId="3CF51550" w14:textId="1989CA13" w:rsidR="00471D29" w:rsidRPr="008D0362" w:rsidRDefault="00471D29" w:rsidP="006838D7">
      <w:pPr>
        <w:jc w:val="both"/>
        <w:rPr>
          <w:rFonts w:cs="Arial"/>
          <w:b/>
          <w:bCs/>
          <w:sz w:val="24"/>
          <w:szCs w:val="24"/>
        </w:rPr>
      </w:pPr>
      <w:r w:rsidRPr="008D0362">
        <w:rPr>
          <w:rFonts w:cs="Arial"/>
          <w:b/>
          <w:bCs/>
          <w:sz w:val="24"/>
          <w:szCs w:val="24"/>
        </w:rPr>
        <w:t>Part B5 – Adaptable housing</w:t>
      </w:r>
    </w:p>
    <w:p w14:paraId="5619F68B" w14:textId="77777777" w:rsidR="00471D29" w:rsidRPr="00471D29" w:rsidRDefault="00471D29" w:rsidP="006838D7">
      <w:pPr>
        <w:jc w:val="both"/>
        <w:rPr>
          <w:rFonts w:cs="Arial"/>
          <w:b/>
          <w:bCs/>
          <w:sz w:val="24"/>
          <w:szCs w:val="24"/>
        </w:rPr>
      </w:pPr>
    </w:p>
    <w:p w14:paraId="68896CDB" w14:textId="6F02A92E" w:rsidR="00471D29" w:rsidRPr="00471D29" w:rsidRDefault="00471D29" w:rsidP="00471D29">
      <w:pPr>
        <w:pStyle w:val="Default"/>
        <w:jc w:val="both"/>
        <w:rPr>
          <w:lang w:eastAsia="en-AU"/>
        </w:rPr>
      </w:pPr>
      <w:r w:rsidRPr="00471D29">
        <w:rPr>
          <w:lang w:eastAsia="en-AU"/>
        </w:rPr>
        <w:t>The Cumberland DCP 2021 requires a minimum of 20% of units (or 5.8</w:t>
      </w:r>
      <w:r>
        <w:rPr>
          <w:lang w:eastAsia="en-AU"/>
        </w:rPr>
        <w:t>~6</w:t>
      </w:r>
      <w:r w:rsidRPr="00471D29">
        <w:rPr>
          <w:lang w:eastAsia="en-AU"/>
        </w:rPr>
        <w:t xml:space="preserve"> units) to be provided as adaptable. The proposed development </w:t>
      </w:r>
      <w:r>
        <w:rPr>
          <w:lang w:eastAsia="en-AU"/>
        </w:rPr>
        <w:t>however proposes</w:t>
      </w:r>
      <w:r w:rsidRPr="00471D29">
        <w:rPr>
          <w:lang w:eastAsia="en-AU"/>
        </w:rPr>
        <w:t xml:space="preserve"> </w:t>
      </w:r>
      <w:r>
        <w:rPr>
          <w:lang w:eastAsia="en-AU"/>
        </w:rPr>
        <w:t>4</w:t>
      </w:r>
      <w:r w:rsidRPr="00471D29">
        <w:rPr>
          <w:lang w:eastAsia="en-AU"/>
        </w:rPr>
        <w:t xml:space="preserve"> adaptable housing units including: </w:t>
      </w:r>
    </w:p>
    <w:p w14:paraId="7B21F661" w14:textId="77777777" w:rsidR="00471D29" w:rsidRPr="00471D29" w:rsidRDefault="00471D29" w:rsidP="00471D29">
      <w:pPr>
        <w:autoSpaceDE w:val="0"/>
        <w:autoSpaceDN w:val="0"/>
        <w:adjustRightInd w:val="0"/>
        <w:jc w:val="both"/>
        <w:rPr>
          <w:rFonts w:cs="Arial"/>
          <w:color w:val="000000"/>
          <w:sz w:val="24"/>
          <w:szCs w:val="24"/>
          <w:lang w:eastAsia="en-AU"/>
        </w:rPr>
      </w:pPr>
      <w:r w:rsidRPr="00471D29">
        <w:rPr>
          <w:rFonts w:cs="Arial"/>
          <w:color w:val="000000"/>
          <w:sz w:val="24"/>
          <w:szCs w:val="24"/>
          <w:lang w:eastAsia="en-AU"/>
        </w:rPr>
        <w:t xml:space="preserve">• 1 x adaptable 1 bedroom unit </w:t>
      </w:r>
    </w:p>
    <w:p w14:paraId="60F5EBDC" w14:textId="77777777" w:rsidR="00471D29" w:rsidRPr="00471D29" w:rsidRDefault="00471D29" w:rsidP="00471D29">
      <w:pPr>
        <w:autoSpaceDE w:val="0"/>
        <w:autoSpaceDN w:val="0"/>
        <w:adjustRightInd w:val="0"/>
        <w:jc w:val="both"/>
        <w:rPr>
          <w:rFonts w:cs="Arial"/>
          <w:color w:val="000000"/>
          <w:sz w:val="24"/>
          <w:szCs w:val="24"/>
          <w:lang w:eastAsia="en-AU"/>
        </w:rPr>
      </w:pPr>
      <w:r w:rsidRPr="00471D29">
        <w:rPr>
          <w:rFonts w:cs="Arial"/>
          <w:color w:val="000000"/>
          <w:sz w:val="24"/>
          <w:szCs w:val="24"/>
          <w:lang w:eastAsia="en-AU"/>
        </w:rPr>
        <w:t xml:space="preserve">• 2 x adaptable </w:t>
      </w:r>
      <w:proofErr w:type="gramStart"/>
      <w:r w:rsidRPr="00471D29">
        <w:rPr>
          <w:rFonts w:cs="Arial"/>
          <w:color w:val="000000"/>
          <w:sz w:val="24"/>
          <w:szCs w:val="24"/>
          <w:lang w:eastAsia="en-AU"/>
        </w:rPr>
        <w:t>2 bedroom</w:t>
      </w:r>
      <w:proofErr w:type="gramEnd"/>
      <w:r w:rsidRPr="00471D29">
        <w:rPr>
          <w:rFonts w:cs="Arial"/>
          <w:color w:val="000000"/>
          <w:sz w:val="24"/>
          <w:szCs w:val="24"/>
          <w:lang w:eastAsia="en-AU"/>
        </w:rPr>
        <w:t xml:space="preserve"> units </w:t>
      </w:r>
    </w:p>
    <w:p w14:paraId="5566443E" w14:textId="77777777" w:rsidR="00471D29" w:rsidRPr="00471D29" w:rsidRDefault="00471D29" w:rsidP="00471D29">
      <w:pPr>
        <w:autoSpaceDE w:val="0"/>
        <w:autoSpaceDN w:val="0"/>
        <w:adjustRightInd w:val="0"/>
        <w:jc w:val="both"/>
        <w:rPr>
          <w:rFonts w:cs="Arial"/>
          <w:color w:val="000000"/>
          <w:sz w:val="24"/>
          <w:szCs w:val="24"/>
          <w:lang w:eastAsia="en-AU"/>
        </w:rPr>
      </w:pPr>
      <w:r w:rsidRPr="00471D29">
        <w:rPr>
          <w:rFonts w:cs="Arial"/>
          <w:color w:val="000000"/>
          <w:sz w:val="24"/>
          <w:szCs w:val="24"/>
          <w:lang w:eastAsia="en-AU"/>
        </w:rPr>
        <w:t xml:space="preserve">• 1 x adaptable </w:t>
      </w:r>
      <w:proofErr w:type="gramStart"/>
      <w:r w:rsidRPr="00471D29">
        <w:rPr>
          <w:rFonts w:cs="Arial"/>
          <w:color w:val="000000"/>
          <w:sz w:val="24"/>
          <w:szCs w:val="24"/>
          <w:lang w:eastAsia="en-AU"/>
        </w:rPr>
        <w:t>3 bedroom</w:t>
      </w:r>
      <w:proofErr w:type="gramEnd"/>
      <w:r w:rsidRPr="00471D29">
        <w:rPr>
          <w:rFonts w:cs="Arial"/>
          <w:color w:val="000000"/>
          <w:sz w:val="24"/>
          <w:szCs w:val="24"/>
          <w:lang w:eastAsia="en-AU"/>
        </w:rPr>
        <w:t xml:space="preserve"> unit </w:t>
      </w:r>
    </w:p>
    <w:p w14:paraId="4F54D8E3" w14:textId="77777777" w:rsidR="00471D29" w:rsidRPr="00471D29" w:rsidRDefault="00471D29" w:rsidP="00471D29">
      <w:pPr>
        <w:autoSpaceDE w:val="0"/>
        <w:autoSpaceDN w:val="0"/>
        <w:adjustRightInd w:val="0"/>
        <w:jc w:val="both"/>
        <w:rPr>
          <w:rFonts w:cs="Arial"/>
          <w:color w:val="000000"/>
          <w:sz w:val="24"/>
          <w:szCs w:val="24"/>
          <w:lang w:eastAsia="en-AU"/>
        </w:rPr>
      </w:pPr>
    </w:p>
    <w:p w14:paraId="0511588E" w14:textId="68994CA3" w:rsidR="00471D29" w:rsidRPr="00471D29" w:rsidRDefault="00471D29" w:rsidP="00471D29">
      <w:pPr>
        <w:autoSpaceDE w:val="0"/>
        <w:autoSpaceDN w:val="0"/>
        <w:adjustRightInd w:val="0"/>
        <w:jc w:val="both"/>
        <w:rPr>
          <w:rFonts w:cs="Arial"/>
          <w:color w:val="000000"/>
          <w:sz w:val="24"/>
          <w:szCs w:val="24"/>
          <w:lang w:eastAsia="en-AU"/>
        </w:rPr>
      </w:pPr>
      <w:r>
        <w:rPr>
          <w:rFonts w:cs="Arial"/>
          <w:color w:val="000000"/>
          <w:sz w:val="24"/>
          <w:szCs w:val="24"/>
          <w:lang w:eastAsia="en-AU"/>
        </w:rPr>
        <w:t>Four (</w:t>
      </w:r>
      <w:r w:rsidRPr="00471D29">
        <w:rPr>
          <w:rFonts w:cs="Arial"/>
          <w:color w:val="000000"/>
          <w:sz w:val="24"/>
          <w:szCs w:val="24"/>
          <w:lang w:eastAsia="en-AU"/>
        </w:rPr>
        <w:t>4</w:t>
      </w:r>
      <w:r>
        <w:rPr>
          <w:rFonts w:cs="Arial"/>
          <w:color w:val="000000"/>
          <w:sz w:val="24"/>
          <w:szCs w:val="24"/>
          <w:lang w:eastAsia="en-AU"/>
        </w:rPr>
        <w:t>)</w:t>
      </w:r>
      <w:r w:rsidRPr="00471D29">
        <w:rPr>
          <w:rFonts w:cs="Arial"/>
          <w:color w:val="000000"/>
          <w:sz w:val="24"/>
          <w:szCs w:val="24"/>
          <w:lang w:eastAsia="en-AU"/>
        </w:rPr>
        <w:t xml:space="preserve"> adaptable car parking spaces are also provided corresponding with the number of adaptable units proposed. </w:t>
      </w:r>
    </w:p>
    <w:p w14:paraId="06174E29" w14:textId="77777777" w:rsidR="00471D29" w:rsidRDefault="00471D29" w:rsidP="00471D29">
      <w:pPr>
        <w:pStyle w:val="Default"/>
        <w:jc w:val="both"/>
        <w:rPr>
          <w:lang w:eastAsia="en-AU"/>
        </w:rPr>
      </w:pPr>
    </w:p>
    <w:p w14:paraId="1D9D573C" w14:textId="685AF6D3" w:rsidR="00471D29" w:rsidRDefault="00471D29" w:rsidP="00471D29">
      <w:pPr>
        <w:pStyle w:val="Default"/>
        <w:jc w:val="both"/>
        <w:rPr>
          <w:lang w:eastAsia="en-AU"/>
        </w:rPr>
      </w:pPr>
      <w:r w:rsidRPr="00471D29">
        <w:rPr>
          <w:lang w:eastAsia="en-AU"/>
        </w:rPr>
        <w:t xml:space="preserve">Based on the above, </w:t>
      </w:r>
      <w:r>
        <w:rPr>
          <w:lang w:eastAsia="en-AU"/>
        </w:rPr>
        <w:t>the proposal results in shortfall of 2 (</w:t>
      </w:r>
      <w:r w:rsidRPr="00471D29">
        <w:rPr>
          <w:lang w:eastAsia="en-AU"/>
        </w:rPr>
        <w:t>13.8%</w:t>
      </w:r>
      <w:r>
        <w:rPr>
          <w:lang w:eastAsia="en-AU"/>
        </w:rPr>
        <w:t>)</w:t>
      </w:r>
      <w:r w:rsidRPr="00471D29">
        <w:rPr>
          <w:lang w:eastAsia="en-AU"/>
        </w:rPr>
        <w:t xml:space="preserve"> of </w:t>
      </w:r>
      <w:r>
        <w:rPr>
          <w:lang w:eastAsia="en-AU"/>
        </w:rPr>
        <w:t>adaptable</w:t>
      </w:r>
      <w:r w:rsidRPr="00471D29">
        <w:rPr>
          <w:lang w:eastAsia="en-AU"/>
        </w:rPr>
        <w:t xml:space="preserve"> units</w:t>
      </w:r>
      <w:r>
        <w:rPr>
          <w:lang w:eastAsia="en-AU"/>
        </w:rPr>
        <w:t xml:space="preserve"> and disabled car spaces</w:t>
      </w:r>
      <w:r w:rsidRPr="00471D29">
        <w:rPr>
          <w:lang w:eastAsia="en-AU"/>
        </w:rPr>
        <w:t xml:space="preserve">. </w:t>
      </w:r>
    </w:p>
    <w:p w14:paraId="38706B4C" w14:textId="77777777" w:rsidR="00471D29" w:rsidRDefault="00471D29" w:rsidP="00471D29">
      <w:pPr>
        <w:pStyle w:val="Default"/>
        <w:jc w:val="both"/>
        <w:rPr>
          <w:lang w:eastAsia="en-AU"/>
        </w:rPr>
      </w:pPr>
    </w:p>
    <w:p w14:paraId="69297AE6" w14:textId="59177680" w:rsidR="00471D29" w:rsidRPr="00471D29" w:rsidRDefault="00471D29" w:rsidP="00471D29">
      <w:pPr>
        <w:pStyle w:val="Default"/>
        <w:jc w:val="both"/>
        <w:rPr>
          <w:lang w:eastAsia="en-AU"/>
        </w:rPr>
      </w:pPr>
      <w:r w:rsidRPr="00471D29">
        <w:rPr>
          <w:lang w:eastAsia="en-AU"/>
        </w:rPr>
        <w:t>Notwithstanding</w:t>
      </w:r>
      <w:r>
        <w:rPr>
          <w:lang w:eastAsia="en-AU"/>
        </w:rPr>
        <w:t xml:space="preserve"> this</w:t>
      </w:r>
      <w:r w:rsidRPr="00471D29">
        <w:rPr>
          <w:lang w:eastAsia="en-AU"/>
        </w:rPr>
        <w:t>,</w:t>
      </w:r>
      <w:r>
        <w:rPr>
          <w:lang w:eastAsia="en-AU"/>
        </w:rPr>
        <w:t xml:space="preserve"> the non-compliance to the adaptable housing and car parking provision is considered acceptable as</w:t>
      </w:r>
      <w:r w:rsidRPr="00471D29">
        <w:rPr>
          <w:lang w:eastAsia="en-AU"/>
        </w:rPr>
        <w:t xml:space="preserve"> 100% of the units </w:t>
      </w:r>
      <w:r>
        <w:rPr>
          <w:lang w:eastAsia="en-AU"/>
        </w:rPr>
        <w:t>will be</w:t>
      </w:r>
      <w:r w:rsidRPr="00471D29">
        <w:rPr>
          <w:lang w:eastAsia="en-AU"/>
        </w:rPr>
        <w:t xml:space="preserve"> designed to achieve a Silver Rating as per the Liv</w:t>
      </w:r>
      <w:r>
        <w:rPr>
          <w:lang w:eastAsia="en-AU"/>
        </w:rPr>
        <w:t>e</w:t>
      </w:r>
      <w:r w:rsidRPr="00471D29">
        <w:rPr>
          <w:lang w:eastAsia="en-AU"/>
        </w:rPr>
        <w:t>able Housing Design Guidelines. On this basis, the proposal is highly accessible. Furthermore, LAHC</w:t>
      </w:r>
      <w:r w:rsidR="00386E8E">
        <w:rPr>
          <w:lang w:eastAsia="en-AU"/>
        </w:rPr>
        <w:t xml:space="preserve"> has indicated that it holds</w:t>
      </w:r>
      <w:r w:rsidRPr="00471D29">
        <w:rPr>
          <w:lang w:eastAsia="en-AU"/>
        </w:rPr>
        <w:t xml:space="preserve"> within its portfolio approximately 6.9% of accommodation within the Cumberland LGA, which enables it to allocate housing based on suitability to address tenant needs. The variety of existing accommodation and proposed future development gives LAHC flexibility to accommodate tenants who may require adaptable or accessible accommodation or transport. </w:t>
      </w:r>
    </w:p>
    <w:p w14:paraId="45244EE9" w14:textId="77777777" w:rsidR="00F87E2B" w:rsidRPr="00C608A8" w:rsidRDefault="00F87E2B" w:rsidP="009A4A4A">
      <w:pPr>
        <w:rPr>
          <w:rFonts w:cs="Arial"/>
          <w:sz w:val="24"/>
          <w:szCs w:val="24"/>
        </w:rPr>
      </w:pPr>
    </w:p>
    <w:p w14:paraId="1CF407FB" w14:textId="77777777" w:rsidR="00090B94" w:rsidRPr="00C608A8" w:rsidRDefault="00C25041" w:rsidP="009A4A4A">
      <w:pPr>
        <w:rPr>
          <w:rFonts w:cs="Arial"/>
          <w:sz w:val="24"/>
          <w:szCs w:val="24"/>
        </w:rPr>
      </w:pPr>
      <w:r w:rsidRPr="00C608A8">
        <w:rPr>
          <w:rFonts w:cs="Arial"/>
          <w:b/>
          <w:bCs/>
          <w:iCs/>
          <w:sz w:val="24"/>
          <w:szCs w:val="24"/>
        </w:rPr>
        <w:t>The provisions of a</w:t>
      </w:r>
      <w:r w:rsidR="00090B94" w:rsidRPr="00C608A8">
        <w:rPr>
          <w:rFonts w:cs="Arial"/>
          <w:b/>
          <w:bCs/>
          <w:iCs/>
          <w:sz w:val="24"/>
          <w:szCs w:val="24"/>
        </w:rPr>
        <w:t xml:space="preserve">ny planning agreement that has been entered into under </w:t>
      </w:r>
      <w:r w:rsidRPr="00C608A8">
        <w:rPr>
          <w:rFonts w:cs="Arial"/>
          <w:b/>
          <w:bCs/>
          <w:iCs/>
          <w:sz w:val="24"/>
          <w:szCs w:val="24"/>
        </w:rPr>
        <w:t>section 7</w:t>
      </w:r>
      <w:r w:rsidR="003F2574" w:rsidRPr="00C608A8">
        <w:rPr>
          <w:rFonts w:cs="Arial"/>
          <w:b/>
          <w:bCs/>
          <w:iCs/>
          <w:sz w:val="24"/>
          <w:szCs w:val="24"/>
        </w:rPr>
        <w:t>.4</w:t>
      </w:r>
      <w:r w:rsidR="00090B94" w:rsidRPr="00C608A8">
        <w:rPr>
          <w:rFonts w:cs="Arial"/>
          <w:b/>
          <w:bCs/>
          <w:iCs/>
          <w:sz w:val="24"/>
          <w:szCs w:val="24"/>
        </w:rPr>
        <w:t>, or any draft planning agreement that a developer has offered to ente</w:t>
      </w:r>
      <w:r w:rsidR="003F2574" w:rsidRPr="00C608A8">
        <w:rPr>
          <w:rFonts w:cs="Arial"/>
          <w:b/>
          <w:bCs/>
          <w:iCs/>
          <w:sz w:val="24"/>
          <w:szCs w:val="24"/>
        </w:rPr>
        <w:t xml:space="preserve">r into under </w:t>
      </w:r>
      <w:r w:rsidRPr="00C608A8">
        <w:rPr>
          <w:rFonts w:cs="Arial"/>
          <w:b/>
          <w:bCs/>
          <w:iCs/>
          <w:sz w:val="24"/>
          <w:szCs w:val="24"/>
        </w:rPr>
        <w:t>section</w:t>
      </w:r>
      <w:r w:rsidR="00090B94" w:rsidRPr="00C608A8">
        <w:rPr>
          <w:rFonts w:cs="Arial"/>
          <w:b/>
          <w:bCs/>
          <w:iCs/>
          <w:sz w:val="24"/>
          <w:szCs w:val="24"/>
        </w:rPr>
        <w:t xml:space="preserve"> </w:t>
      </w:r>
      <w:r w:rsidR="003F2574" w:rsidRPr="00C608A8">
        <w:rPr>
          <w:rFonts w:cs="Arial"/>
          <w:b/>
          <w:bCs/>
          <w:iCs/>
          <w:sz w:val="24"/>
          <w:szCs w:val="24"/>
        </w:rPr>
        <w:t>7</w:t>
      </w:r>
      <w:r w:rsidRPr="00C608A8">
        <w:rPr>
          <w:rFonts w:cs="Arial"/>
          <w:b/>
          <w:bCs/>
          <w:iCs/>
          <w:sz w:val="24"/>
          <w:szCs w:val="24"/>
        </w:rPr>
        <w:t>.4</w:t>
      </w:r>
      <w:r w:rsidR="005F3294" w:rsidRPr="00C608A8">
        <w:rPr>
          <w:rFonts w:cs="Arial"/>
          <w:b/>
          <w:bCs/>
          <w:iCs/>
          <w:sz w:val="24"/>
          <w:szCs w:val="24"/>
        </w:rPr>
        <w:t xml:space="preserve"> (</w:t>
      </w:r>
      <w:r w:rsidRPr="00C608A8">
        <w:rPr>
          <w:rFonts w:cs="Arial"/>
          <w:b/>
          <w:bCs/>
          <w:iCs/>
          <w:sz w:val="24"/>
          <w:szCs w:val="24"/>
        </w:rPr>
        <w:t xml:space="preserve">EP&amp;A Act </w:t>
      </w:r>
      <w:r w:rsidR="005F3294" w:rsidRPr="00C608A8">
        <w:rPr>
          <w:rFonts w:cs="Arial"/>
          <w:b/>
          <w:bCs/>
          <w:iCs/>
          <w:sz w:val="24"/>
          <w:szCs w:val="24"/>
        </w:rPr>
        <w:t>s4.15(1)(</w:t>
      </w:r>
      <w:proofErr w:type="gramStart"/>
      <w:r w:rsidR="005F3294" w:rsidRPr="00C608A8">
        <w:rPr>
          <w:rFonts w:cs="Arial"/>
          <w:b/>
          <w:bCs/>
          <w:iCs/>
          <w:sz w:val="24"/>
          <w:szCs w:val="24"/>
        </w:rPr>
        <w:t>a)(</w:t>
      </w:r>
      <w:proofErr w:type="spellStart"/>
      <w:proofErr w:type="gramEnd"/>
      <w:r w:rsidR="005F3294" w:rsidRPr="00C608A8">
        <w:rPr>
          <w:rFonts w:cs="Arial"/>
          <w:b/>
          <w:bCs/>
          <w:iCs/>
          <w:sz w:val="24"/>
          <w:szCs w:val="24"/>
        </w:rPr>
        <w:t>iiia</w:t>
      </w:r>
      <w:proofErr w:type="spellEnd"/>
      <w:r w:rsidR="005F3294" w:rsidRPr="00C608A8">
        <w:rPr>
          <w:rFonts w:cs="Arial"/>
          <w:b/>
          <w:bCs/>
          <w:iCs/>
          <w:sz w:val="24"/>
          <w:szCs w:val="24"/>
        </w:rPr>
        <w:t>)</w:t>
      </w:r>
      <w:r w:rsidRPr="00C608A8">
        <w:rPr>
          <w:rFonts w:cs="Arial"/>
          <w:b/>
          <w:bCs/>
          <w:iCs/>
          <w:sz w:val="24"/>
          <w:szCs w:val="24"/>
        </w:rPr>
        <w:t>)</w:t>
      </w:r>
    </w:p>
    <w:p w14:paraId="58E2D8A9" w14:textId="77777777" w:rsidR="00090B94" w:rsidRPr="00C608A8" w:rsidRDefault="00090B94" w:rsidP="009A4A4A">
      <w:pPr>
        <w:rPr>
          <w:rFonts w:cs="Arial"/>
          <w:color w:val="0000FF"/>
          <w:sz w:val="24"/>
          <w:szCs w:val="24"/>
        </w:rPr>
      </w:pPr>
    </w:p>
    <w:p w14:paraId="119EB93E" w14:textId="77777777" w:rsidR="00090B94" w:rsidRPr="00C608A8" w:rsidRDefault="00090B94" w:rsidP="00F37855">
      <w:pPr>
        <w:jc w:val="both"/>
        <w:rPr>
          <w:rFonts w:cs="Arial"/>
          <w:color w:val="0000FF"/>
          <w:sz w:val="24"/>
          <w:szCs w:val="24"/>
        </w:rPr>
      </w:pPr>
      <w:r w:rsidRPr="00C608A8">
        <w:rPr>
          <w:rFonts w:cs="Arial"/>
          <w:sz w:val="24"/>
          <w:szCs w:val="24"/>
        </w:rPr>
        <w:t>There is no draft planning agreement associated with the subject Development Application.</w:t>
      </w:r>
    </w:p>
    <w:p w14:paraId="11353DF1" w14:textId="77777777" w:rsidR="00090B94" w:rsidRPr="00C608A8" w:rsidRDefault="00090B94" w:rsidP="009A4A4A">
      <w:pPr>
        <w:rPr>
          <w:rFonts w:cs="Arial"/>
          <w:color w:val="0000FF"/>
          <w:sz w:val="24"/>
          <w:szCs w:val="24"/>
        </w:rPr>
      </w:pPr>
    </w:p>
    <w:p w14:paraId="444A99CC" w14:textId="77777777" w:rsidR="00090B94" w:rsidRPr="00C608A8" w:rsidRDefault="00090B94" w:rsidP="009A4A4A">
      <w:pPr>
        <w:rPr>
          <w:rFonts w:cs="Arial"/>
          <w:b/>
          <w:sz w:val="24"/>
          <w:szCs w:val="24"/>
        </w:rPr>
      </w:pPr>
      <w:r w:rsidRPr="00C608A8">
        <w:rPr>
          <w:rFonts w:cs="Arial"/>
          <w:b/>
          <w:sz w:val="24"/>
          <w:szCs w:val="24"/>
        </w:rPr>
        <w:lastRenderedPageBreak/>
        <w:t>The provisions of the Regulations (</w:t>
      </w:r>
      <w:r w:rsidR="00C25041" w:rsidRPr="00C608A8">
        <w:rPr>
          <w:rFonts w:cs="Arial"/>
          <w:b/>
          <w:sz w:val="24"/>
          <w:szCs w:val="24"/>
        </w:rPr>
        <w:t xml:space="preserve">EP&amp;A Act </w:t>
      </w:r>
      <w:r w:rsidRPr="00C608A8">
        <w:rPr>
          <w:rFonts w:cs="Arial"/>
          <w:b/>
          <w:sz w:val="24"/>
          <w:szCs w:val="24"/>
        </w:rPr>
        <w:t>s</w:t>
      </w:r>
      <w:r w:rsidR="001B636A" w:rsidRPr="00C608A8">
        <w:rPr>
          <w:rFonts w:cs="Arial"/>
          <w:b/>
          <w:sz w:val="24"/>
          <w:szCs w:val="24"/>
        </w:rPr>
        <w:t xml:space="preserve">4.15 </w:t>
      </w:r>
      <w:r w:rsidRPr="00C608A8">
        <w:rPr>
          <w:rFonts w:cs="Arial"/>
          <w:b/>
          <w:sz w:val="24"/>
          <w:szCs w:val="24"/>
        </w:rPr>
        <w:t>(1)(a)(iv))</w:t>
      </w:r>
    </w:p>
    <w:p w14:paraId="7CFAFB2D" w14:textId="77777777" w:rsidR="00090B94" w:rsidRPr="00C608A8" w:rsidRDefault="00090B94" w:rsidP="009A4A4A">
      <w:pPr>
        <w:rPr>
          <w:rFonts w:cs="Arial"/>
          <w:sz w:val="24"/>
          <w:szCs w:val="24"/>
        </w:rPr>
      </w:pPr>
    </w:p>
    <w:p w14:paraId="4C52F3FE" w14:textId="77777777" w:rsidR="00B304EA" w:rsidRPr="00C608A8" w:rsidRDefault="00B304EA" w:rsidP="00B304EA">
      <w:pPr>
        <w:jc w:val="both"/>
        <w:rPr>
          <w:rFonts w:cs="Arial"/>
          <w:color w:val="000000"/>
          <w:sz w:val="24"/>
          <w:szCs w:val="24"/>
          <w:shd w:val="clear" w:color="auto" w:fill="FFFFFF"/>
        </w:rPr>
      </w:pPr>
      <w:r w:rsidRPr="00C608A8">
        <w:rPr>
          <w:rFonts w:cs="Arial"/>
          <w:sz w:val="24"/>
          <w:szCs w:val="24"/>
        </w:rPr>
        <w:t xml:space="preserve">The proposed development raises no concerns as to the relevant matters arising from the </w:t>
      </w:r>
      <w:r w:rsidRPr="00C608A8">
        <w:rPr>
          <w:rFonts w:cs="Arial"/>
          <w:i/>
          <w:sz w:val="24"/>
          <w:szCs w:val="24"/>
        </w:rPr>
        <w:t xml:space="preserve">Environmental Planning and Assessment Regulations 2000 </w:t>
      </w:r>
      <w:r w:rsidRPr="00C608A8">
        <w:rPr>
          <w:rFonts w:cs="Arial"/>
          <w:sz w:val="24"/>
          <w:szCs w:val="24"/>
        </w:rPr>
        <w:t xml:space="preserve">(2021 Regulation). </w:t>
      </w:r>
      <w:r w:rsidRPr="00C608A8">
        <w:rPr>
          <w:rFonts w:cs="Arial"/>
          <w:sz w:val="24"/>
          <w:szCs w:val="24"/>
          <w:shd w:val="clear" w:color="auto" w:fill="FFFFFF"/>
        </w:rPr>
        <w:t>The</w:t>
      </w:r>
      <w:r w:rsidRPr="00C608A8">
        <w:rPr>
          <w:rFonts w:cs="Arial"/>
          <w:i/>
          <w:iCs/>
          <w:sz w:val="24"/>
          <w:szCs w:val="24"/>
          <w:shd w:val="clear" w:color="auto" w:fill="FFFFFF"/>
        </w:rPr>
        <w:t> </w:t>
      </w:r>
      <w:hyperlink r:id="rId22" w:history="1">
        <w:r w:rsidRPr="00C608A8">
          <w:rPr>
            <w:rStyle w:val="Hyperlink"/>
            <w:rFonts w:cs="Arial"/>
            <w:i/>
            <w:iCs/>
            <w:color w:val="auto"/>
            <w:sz w:val="24"/>
            <w:szCs w:val="24"/>
            <w:u w:val="none"/>
            <w:shd w:val="clear" w:color="auto" w:fill="FFFFFF"/>
          </w:rPr>
          <w:t xml:space="preserve">Environmental Planning and Assessment Regulation 2021 </w:t>
        </w:r>
        <w:r w:rsidRPr="00C608A8">
          <w:rPr>
            <w:rStyle w:val="Hyperlink"/>
            <w:rFonts w:cs="Arial"/>
            <w:color w:val="auto"/>
            <w:sz w:val="24"/>
            <w:szCs w:val="24"/>
            <w:u w:val="none"/>
            <w:shd w:val="clear" w:color="auto" w:fill="FFFFFF"/>
          </w:rPr>
          <w:t>(2021 Regulation)</w:t>
        </w:r>
      </w:hyperlink>
      <w:r w:rsidRPr="00C608A8">
        <w:rPr>
          <w:rFonts w:cs="Arial"/>
          <w:i/>
          <w:iCs/>
          <w:sz w:val="24"/>
          <w:szCs w:val="24"/>
          <w:shd w:val="clear" w:color="auto" w:fill="FFFFFF"/>
        </w:rPr>
        <w:t> </w:t>
      </w:r>
      <w:r w:rsidRPr="00C608A8">
        <w:rPr>
          <w:rFonts w:cs="Arial"/>
          <w:sz w:val="24"/>
          <w:szCs w:val="24"/>
          <w:shd w:val="clear" w:color="auto" w:fill="FFFFFF"/>
        </w:rPr>
        <w:t>commenced on</w:t>
      </w:r>
      <w:r w:rsidRPr="00C608A8">
        <w:rPr>
          <w:rFonts w:cs="Arial"/>
          <w:i/>
          <w:iCs/>
          <w:sz w:val="24"/>
          <w:szCs w:val="24"/>
          <w:shd w:val="clear" w:color="auto" w:fill="FFFFFF"/>
        </w:rPr>
        <w:t> </w:t>
      </w:r>
      <w:r w:rsidRPr="00D9117F">
        <w:rPr>
          <w:rStyle w:val="Strong"/>
          <w:rFonts w:cs="Arial"/>
          <w:b w:val="0"/>
          <w:bCs w:val="0"/>
          <w:sz w:val="24"/>
          <w:szCs w:val="24"/>
          <w:shd w:val="clear" w:color="auto" w:fill="FFFFFF"/>
        </w:rPr>
        <w:t>1 March 2022</w:t>
      </w:r>
      <w:r w:rsidRPr="00C608A8">
        <w:rPr>
          <w:rFonts w:cs="Arial"/>
          <w:i/>
          <w:iCs/>
          <w:sz w:val="24"/>
          <w:szCs w:val="24"/>
          <w:shd w:val="clear" w:color="auto" w:fill="FFFFFF"/>
        </w:rPr>
        <w:t> </w:t>
      </w:r>
      <w:r w:rsidRPr="00C608A8">
        <w:rPr>
          <w:rFonts w:cs="Arial"/>
          <w:sz w:val="24"/>
          <w:szCs w:val="24"/>
          <w:shd w:val="clear" w:color="auto" w:fill="FFFFFF"/>
        </w:rPr>
        <w:t>and</w:t>
      </w:r>
      <w:r w:rsidRPr="00C608A8">
        <w:rPr>
          <w:rFonts w:cs="Arial"/>
          <w:i/>
          <w:iCs/>
          <w:sz w:val="24"/>
          <w:szCs w:val="24"/>
          <w:shd w:val="clear" w:color="auto" w:fill="FFFFFF"/>
        </w:rPr>
        <w:t xml:space="preserve"> </w:t>
      </w:r>
      <w:r w:rsidRPr="00C608A8">
        <w:rPr>
          <w:rFonts w:cs="Arial"/>
          <w:sz w:val="24"/>
          <w:szCs w:val="24"/>
          <w:shd w:val="clear" w:color="auto" w:fill="FFFFFF"/>
        </w:rPr>
        <w:t>replaced the 2000 Regulation</w:t>
      </w:r>
      <w:r w:rsidRPr="00C608A8">
        <w:rPr>
          <w:rFonts w:cs="Arial"/>
          <w:i/>
          <w:iCs/>
          <w:sz w:val="24"/>
          <w:szCs w:val="24"/>
          <w:shd w:val="clear" w:color="auto" w:fill="FFFFFF"/>
        </w:rPr>
        <w:t xml:space="preserve">. </w:t>
      </w:r>
      <w:r w:rsidRPr="00C608A8">
        <w:rPr>
          <w:rFonts w:cs="Arial"/>
          <w:color w:val="000000"/>
          <w:sz w:val="24"/>
          <w:szCs w:val="24"/>
          <w:shd w:val="clear" w:color="auto" w:fill="FFFFFF"/>
        </w:rPr>
        <w:t xml:space="preserve">The 2000 Regulation continues to apply instead of the 2021 Regulation as the subject development application was made but not finally determined before 1 March 2022 in accordance with Schedule 6 Savings Transitional and other provisions of the 2021 Regulation. </w:t>
      </w:r>
    </w:p>
    <w:p w14:paraId="29073DFC" w14:textId="77777777" w:rsidR="00C25041" w:rsidRPr="00C608A8" w:rsidRDefault="00C25041" w:rsidP="009A4A4A">
      <w:pPr>
        <w:rPr>
          <w:rFonts w:cs="Arial"/>
          <w:sz w:val="24"/>
          <w:szCs w:val="24"/>
        </w:rPr>
      </w:pPr>
    </w:p>
    <w:p w14:paraId="15E1BAB3" w14:textId="77777777" w:rsidR="00090B94" w:rsidRPr="00C608A8" w:rsidRDefault="00090B94" w:rsidP="009A4A4A">
      <w:pPr>
        <w:rPr>
          <w:rFonts w:cs="Arial"/>
          <w:b/>
          <w:sz w:val="24"/>
          <w:szCs w:val="24"/>
        </w:rPr>
      </w:pPr>
      <w:r w:rsidRPr="00C608A8">
        <w:rPr>
          <w:rFonts w:cs="Arial"/>
          <w:b/>
          <w:sz w:val="24"/>
          <w:szCs w:val="24"/>
        </w:rPr>
        <w:t>The Likely Environmental, Social or Economic Impacts (</w:t>
      </w:r>
      <w:r w:rsidR="00C25041" w:rsidRPr="00C608A8">
        <w:rPr>
          <w:rFonts w:cs="Arial"/>
          <w:b/>
          <w:sz w:val="24"/>
          <w:szCs w:val="24"/>
        </w:rPr>
        <w:t xml:space="preserve">EP&amp;A Act </w:t>
      </w:r>
      <w:r w:rsidRPr="00C608A8">
        <w:rPr>
          <w:rFonts w:cs="Arial"/>
          <w:b/>
          <w:sz w:val="24"/>
          <w:szCs w:val="24"/>
        </w:rPr>
        <w:t>s</w:t>
      </w:r>
      <w:r w:rsidR="001B636A" w:rsidRPr="00C608A8">
        <w:rPr>
          <w:rFonts w:cs="Arial"/>
          <w:b/>
          <w:sz w:val="24"/>
          <w:szCs w:val="24"/>
        </w:rPr>
        <w:t xml:space="preserve">4.15 </w:t>
      </w:r>
      <w:r w:rsidRPr="00C608A8">
        <w:rPr>
          <w:rFonts w:cs="Arial"/>
          <w:b/>
          <w:sz w:val="24"/>
          <w:szCs w:val="24"/>
        </w:rPr>
        <w:t>(1)(b))</w:t>
      </w:r>
    </w:p>
    <w:p w14:paraId="0FC429D1" w14:textId="77777777" w:rsidR="00090B94" w:rsidRPr="00C608A8" w:rsidRDefault="00090B94" w:rsidP="009A4A4A">
      <w:pPr>
        <w:rPr>
          <w:rFonts w:cs="Arial"/>
          <w:sz w:val="24"/>
          <w:szCs w:val="24"/>
        </w:rPr>
      </w:pPr>
    </w:p>
    <w:p w14:paraId="7384E0A8" w14:textId="77777777" w:rsidR="00090B94" w:rsidRPr="00C608A8" w:rsidRDefault="00090B94" w:rsidP="00F37855">
      <w:pPr>
        <w:jc w:val="both"/>
        <w:rPr>
          <w:rFonts w:cs="Arial"/>
          <w:sz w:val="24"/>
          <w:szCs w:val="24"/>
        </w:rPr>
      </w:pPr>
      <w:r w:rsidRPr="00C608A8">
        <w:rPr>
          <w:rFonts w:cs="Arial"/>
          <w:sz w:val="24"/>
          <w:szCs w:val="24"/>
        </w:rPr>
        <w:t xml:space="preserve">It is considered that the proposed development will have no significant adverse environmental, </w:t>
      </w:r>
      <w:proofErr w:type="gramStart"/>
      <w:r w:rsidRPr="00C608A8">
        <w:rPr>
          <w:rFonts w:cs="Arial"/>
          <w:sz w:val="24"/>
          <w:szCs w:val="24"/>
        </w:rPr>
        <w:t>social</w:t>
      </w:r>
      <w:proofErr w:type="gramEnd"/>
      <w:r w:rsidRPr="00C608A8">
        <w:rPr>
          <w:rFonts w:cs="Arial"/>
          <w:sz w:val="24"/>
          <w:szCs w:val="24"/>
        </w:rPr>
        <w:t xml:space="preserve"> or economic impacts in the locality.</w:t>
      </w:r>
    </w:p>
    <w:p w14:paraId="4D3B0839" w14:textId="77777777" w:rsidR="0053573D" w:rsidRPr="00C608A8" w:rsidRDefault="0053573D" w:rsidP="009A4A4A">
      <w:pPr>
        <w:rPr>
          <w:rFonts w:cs="Arial"/>
          <w:sz w:val="24"/>
          <w:szCs w:val="24"/>
        </w:rPr>
      </w:pPr>
    </w:p>
    <w:p w14:paraId="6CB760D9" w14:textId="77777777" w:rsidR="00090B94" w:rsidRPr="00C608A8" w:rsidRDefault="00090B94" w:rsidP="009A4A4A">
      <w:pPr>
        <w:rPr>
          <w:rFonts w:cs="Arial"/>
          <w:b/>
          <w:sz w:val="24"/>
          <w:szCs w:val="24"/>
        </w:rPr>
      </w:pPr>
      <w:r w:rsidRPr="00C608A8">
        <w:rPr>
          <w:rFonts w:cs="Arial"/>
          <w:b/>
          <w:sz w:val="24"/>
          <w:szCs w:val="24"/>
        </w:rPr>
        <w:t>The suitability of the site for the development</w:t>
      </w:r>
      <w:r w:rsidR="00872FBF" w:rsidRPr="00C608A8">
        <w:rPr>
          <w:rFonts w:cs="Arial"/>
          <w:b/>
          <w:sz w:val="24"/>
          <w:szCs w:val="24"/>
        </w:rPr>
        <w:t xml:space="preserve"> </w:t>
      </w:r>
      <w:r w:rsidRPr="00C608A8">
        <w:rPr>
          <w:rFonts w:cs="Arial"/>
          <w:b/>
          <w:sz w:val="24"/>
          <w:szCs w:val="24"/>
        </w:rPr>
        <w:t>(EP&amp;A Act s</w:t>
      </w:r>
      <w:r w:rsidR="001B636A" w:rsidRPr="00C608A8">
        <w:rPr>
          <w:rFonts w:cs="Arial"/>
          <w:b/>
          <w:sz w:val="24"/>
          <w:szCs w:val="24"/>
        </w:rPr>
        <w:t xml:space="preserve">4.15 </w:t>
      </w:r>
      <w:r w:rsidRPr="00C608A8">
        <w:rPr>
          <w:rFonts w:cs="Arial"/>
          <w:b/>
          <w:sz w:val="24"/>
          <w:szCs w:val="24"/>
        </w:rPr>
        <w:t>(1)(c))</w:t>
      </w:r>
    </w:p>
    <w:p w14:paraId="520B657C" w14:textId="77777777" w:rsidR="00090B94" w:rsidRPr="00C608A8" w:rsidRDefault="00090B94" w:rsidP="009A4A4A">
      <w:pPr>
        <w:rPr>
          <w:rFonts w:cs="Arial"/>
          <w:sz w:val="24"/>
          <w:szCs w:val="24"/>
        </w:rPr>
      </w:pPr>
    </w:p>
    <w:p w14:paraId="1A411B3E" w14:textId="77777777" w:rsidR="00090B94" w:rsidRPr="00C608A8" w:rsidRDefault="008337CD" w:rsidP="009A4A4A">
      <w:pPr>
        <w:rPr>
          <w:rFonts w:cs="Arial"/>
          <w:sz w:val="24"/>
          <w:szCs w:val="24"/>
        </w:rPr>
      </w:pPr>
      <w:r w:rsidRPr="00C608A8">
        <w:rPr>
          <w:rFonts w:cs="Arial"/>
          <w:sz w:val="24"/>
          <w:szCs w:val="24"/>
        </w:rPr>
        <w:t xml:space="preserve">The subject site and locality </w:t>
      </w:r>
      <w:proofErr w:type="gramStart"/>
      <w:r w:rsidRPr="00C608A8">
        <w:rPr>
          <w:rFonts w:cs="Arial"/>
          <w:sz w:val="24"/>
          <w:szCs w:val="24"/>
        </w:rPr>
        <w:t>is</w:t>
      </w:r>
      <w:proofErr w:type="gramEnd"/>
      <w:r w:rsidRPr="00C608A8">
        <w:rPr>
          <w:rFonts w:cs="Arial"/>
          <w:sz w:val="24"/>
          <w:szCs w:val="24"/>
        </w:rPr>
        <w:t xml:space="preserve"> not known to be affected by any natural hazards or other site constraints likely to have a significant adverse impact on the proposed development. Accordingly, it is considered that the development is suitable in the context of the site and surrounding locality.</w:t>
      </w:r>
    </w:p>
    <w:p w14:paraId="4C000BD6" w14:textId="77777777" w:rsidR="00C25041" w:rsidRPr="00C608A8" w:rsidRDefault="00C25041" w:rsidP="009A4A4A">
      <w:pPr>
        <w:rPr>
          <w:rFonts w:cs="Arial"/>
          <w:sz w:val="24"/>
          <w:szCs w:val="24"/>
        </w:rPr>
      </w:pPr>
    </w:p>
    <w:p w14:paraId="38D2F6CC" w14:textId="77777777" w:rsidR="00090B94" w:rsidRPr="00C608A8" w:rsidRDefault="00090B94" w:rsidP="009A4A4A">
      <w:pPr>
        <w:rPr>
          <w:rFonts w:cs="Arial"/>
          <w:b/>
          <w:sz w:val="24"/>
          <w:szCs w:val="24"/>
        </w:rPr>
      </w:pPr>
      <w:r w:rsidRPr="00C608A8">
        <w:rPr>
          <w:rFonts w:cs="Arial"/>
          <w:b/>
          <w:sz w:val="24"/>
          <w:szCs w:val="24"/>
        </w:rPr>
        <w:t>Submissions made in accordance with the Act or Regulation (EP&amp;A Act s</w:t>
      </w:r>
      <w:r w:rsidR="001B636A" w:rsidRPr="00C608A8">
        <w:rPr>
          <w:rFonts w:cs="Arial"/>
          <w:b/>
          <w:sz w:val="24"/>
          <w:szCs w:val="24"/>
        </w:rPr>
        <w:t xml:space="preserve">4.15 </w:t>
      </w:r>
      <w:r w:rsidRPr="00C608A8">
        <w:rPr>
          <w:rFonts w:cs="Arial"/>
          <w:b/>
          <w:sz w:val="24"/>
          <w:szCs w:val="24"/>
        </w:rPr>
        <w:t>(1)(d</w:t>
      </w:r>
      <w:r w:rsidR="00624E85" w:rsidRPr="00C608A8">
        <w:rPr>
          <w:rFonts w:cs="Arial"/>
          <w:b/>
          <w:sz w:val="24"/>
          <w:szCs w:val="24"/>
        </w:rPr>
        <w:t>)</w:t>
      </w:r>
      <w:r w:rsidR="00897126" w:rsidRPr="00C608A8">
        <w:rPr>
          <w:rFonts w:cs="Arial"/>
          <w:b/>
          <w:sz w:val="24"/>
          <w:szCs w:val="24"/>
        </w:rPr>
        <w:t>)</w:t>
      </w:r>
    </w:p>
    <w:p w14:paraId="1052B2B9" w14:textId="77777777" w:rsidR="00090B94" w:rsidRPr="00C608A8" w:rsidRDefault="00090B94" w:rsidP="009A4A4A">
      <w:pPr>
        <w:rPr>
          <w:rFonts w:cs="Arial"/>
          <w:sz w:val="24"/>
          <w:szCs w:val="24"/>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841"/>
        <w:gridCol w:w="1703"/>
        <w:gridCol w:w="2404"/>
      </w:tblGrid>
      <w:tr w:rsidR="00C25041" w:rsidRPr="00C608A8" w14:paraId="10A459FA" w14:textId="77777777" w:rsidTr="00C25041">
        <w:tc>
          <w:tcPr>
            <w:tcW w:w="3686" w:type="dxa"/>
          </w:tcPr>
          <w:p w14:paraId="4F9F290A" w14:textId="2B402E8F" w:rsidR="00C25041" w:rsidRPr="00C608A8" w:rsidRDefault="00C25041" w:rsidP="009A4A4A">
            <w:pPr>
              <w:rPr>
                <w:rFonts w:cs="Arial"/>
                <w:sz w:val="24"/>
                <w:szCs w:val="24"/>
              </w:rPr>
            </w:pPr>
            <w:r w:rsidRPr="00C608A8">
              <w:rPr>
                <w:rFonts w:cs="Arial"/>
                <w:sz w:val="24"/>
                <w:szCs w:val="24"/>
              </w:rPr>
              <w:t>Advertised (</w:t>
            </w:r>
            <w:r w:rsidR="003737CD" w:rsidRPr="00C608A8">
              <w:rPr>
                <w:rFonts w:cs="Arial"/>
                <w:sz w:val="24"/>
                <w:szCs w:val="24"/>
              </w:rPr>
              <w:t>Website</w:t>
            </w:r>
            <w:r w:rsidRPr="00C608A8">
              <w:rPr>
                <w:rFonts w:cs="Arial"/>
                <w:sz w:val="24"/>
                <w:szCs w:val="24"/>
              </w:rPr>
              <w:t xml:space="preserve">) </w:t>
            </w:r>
            <w:r w:rsidR="00B304EA" w:rsidRPr="00C608A8">
              <w:rPr>
                <w:rFonts w:cs="Arial"/>
                <w:sz w:val="24"/>
                <w:szCs w:val="24"/>
              </w:rPr>
              <w:fldChar w:fldCharType="begin">
                <w:ffData>
                  <w:name w:val=""/>
                  <w:enabled/>
                  <w:calcOnExit w:val="0"/>
                  <w:checkBox>
                    <w:size w:val="24"/>
                    <w:default w:val="1"/>
                  </w:checkBox>
                </w:ffData>
              </w:fldChar>
            </w:r>
            <w:r w:rsidR="00B304EA"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00B304EA" w:rsidRPr="00C608A8">
              <w:rPr>
                <w:rFonts w:cs="Arial"/>
                <w:sz w:val="24"/>
                <w:szCs w:val="24"/>
              </w:rPr>
              <w:fldChar w:fldCharType="end"/>
            </w:r>
          </w:p>
        </w:tc>
        <w:tc>
          <w:tcPr>
            <w:tcW w:w="1841" w:type="dxa"/>
          </w:tcPr>
          <w:p w14:paraId="27F64990" w14:textId="2FF586AB" w:rsidR="00C25041" w:rsidRPr="00C608A8" w:rsidRDefault="00C25041" w:rsidP="0053573D">
            <w:pPr>
              <w:rPr>
                <w:rFonts w:cs="Arial"/>
                <w:sz w:val="24"/>
                <w:szCs w:val="24"/>
              </w:rPr>
            </w:pPr>
            <w:r w:rsidRPr="00C608A8">
              <w:rPr>
                <w:rFonts w:cs="Arial"/>
                <w:sz w:val="24"/>
                <w:szCs w:val="24"/>
              </w:rPr>
              <w:t xml:space="preserve">Mail </w:t>
            </w:r>
            <w:r w:rsidR="00B304EA" w:rsidRPr="00C608A8">
              <w:rPr>
                <w:rFonts w:cs="Arial"/>
                <w:sz w:val="24"/>
                <w:szCs w:val="24"/>
              </w:rPr>
              <w:fldChar w:fldCharType="begin">
                <w:ffData>
                  <w:name w:val=""/>
                  <w:enabled/>
                  <w:calcOnExit w:val="0"/>
                  <w:checkBox>
                    <w:size w:val="24"/>
                    <w:default w:val="1"/>
                  </w:checkBox>
                </w:ffData>
              </w:fldChar>
            </w:r>
            <w:r w:rsidR="00B304EA"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00B304EA" w:rsidRPr="00C608A8">
              <w:rPr>
                <w:rFonts w:cs="Arial"/>
                <w:sz w:val="24"/>
                <w:szCs w:val="24"/>
              </w:rPr>
              <w:fldChar w:fldCharType="end"/>
            </w:r>
          </w:p>
        </w:tc>
        <w:tc>
          <w:tcPr>
            <w:tcW w:w="1703" w:type="dxa"/>
          </w:tcPr>
          <w:p w14:paraId="2E70E67D" w14:textId="12138E01" w:rsidR="00C25041" w:rsidRPr="00C608A8" w:rsidRDefault="00C25041" w:rsidP="009A4A4A">
            <w:pPr>
              <w:rPr>
                <w:rFonts w:cs="Arial"/>
                <w:sz w:val="24"/>
                <w:szCs w:val="24"/>
              </w:rPr>
            </w:pPr>
            <w:r w:rsidRPr="00C608A8">
              <w:rPr>
                <w:rFonts w:cs="Arial"/>
                <w:sz w:val="24"/>
                <w:szCs w:val="24"/>
              </w:rPr>
              <w:t xml:space="preserve">Sign </w:t>
            </w:r>
            <w:r w:rsidR="00B304EA" w:rsidRPr="00C608A8">
              <w:rPr>
                <w:rFonts w:cs="Arial"/>
                <w:sz w:val="24"/>
                <w:szCs w:val="24"/>
              </w:rPr>
              <w:fldChar w:fldCharType="begin">
                <w:ffData>
                  <w:name w:val=""/>
                  <w:enabled/>
                  <w:calcOnExit w:val="0"/>
                  <w:checkBox>
                    <w:size w:val="24"/>
                    <w:default w:val="1"/>
                  </w:checkBox>
                </w:ffData>
              </w:fldChar>
            </w:r>
            <w:r w:rsidR="00B304EA"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00B304EA" w:rsidRPr="00C608A8">
              <w:rPr>
                <w:rFonts w:cs="Arial"/>
                <w:sz w:val="24"/>
                <w:szCs w:val="24"/>
              </w:rPr>
              <w:fldChar w:fldCharType="end"/>
            </w:r>
          </w:p>
        </w:tc>
        <w:tc>
          <w:tcPr>
            <w:tcW w:w="2404" w:type="dxa"/>
          </w:tcPr>
          <w:p w14:paraId="3C4726B2" w14:textId="77777777" w:rsidR="00C25041" w:rsidRPr="00C608A8" w:rsidRDefault="00C25041" w:rsidP="009A4A4A">
            <w:pPr>
              <w:rPr>
                <w:rFonts w:cs="Arial"/>
                <w:sz w:val="24"/>
                <w:szCs w:val="24"/>
              </w:rPr>
            </w:pPr>
            <w:r w:rsidRPr="00C608A8">
              <w:rPr>
                <w:rFonts w:cs="Arial"/>
                <w:sz w:val="24"/>
                <w:szCs w:val="24"/>
              </w:rPr>
              <w:t xml:space="preserve">Not Required </w:t>
            </w:r>
            <w:r w:rsidRPr="00C608A8">
              <w:rPr>
                <w:rFonts w:cs="Arial"/>
                <w:sz w:val="24"/>
                <w:szCs w:val="24"/>
              </w:rPr>
              <w:fldChar w:fldCharType="begin">
                <w:ffData>
                  <w:name w:val="Check1"/>
                  <w:enabled/>
                  <w:calcOnExit w:val="0"/>
                  <w:checkBox>
                    <w:size w:val="24"/>
                    <w:default w:val="0"/>
                    <w:checked w:val="0"/>
                  </w:checkBox>
                </w:ffData>
              </w:fldChar>
            </w:r>
            <w:r w:rsidRPr="00C608A8">
              <w:rPr>
                <w:rFonts w:cs="Arial"/>
                <w:sz w:val="24"/>
                <w:szCs w:val="24"/>
              </w:rPr>
              <w:instrText xml:space="preserve"> FORMCHECKBOX </w:instrText>
            </w:r>
            <w:r w:rsidR="00FD093F">
              <w:rPr>
                <w:rFonts w:cs="Arial"/>
                <w:sz w:val="24"/>
                <w:szCs w:val="24"/>
              </w:rPr>
            </w:r>
            <w:r w:rsidR="00FD093F">
              <w:rPr>
                <w:rFonts w:cs="Arial"/>
                <w:sz w:val="24"/>
                <w:szCs w:val="24"/>
              </w:rPr>
              <w:fldChar w:fldCharType="separate"/>
            </w:r>
            <w:r w:rsidRPr="00C608A8">
              <w:rPr>
                <w:rFonts w:cs="Arial"/>
                <w:sz w:val="24"/>
                <w:szCs w:val="24"/>
              </w:rPr>
              <w:fldChar w:fldCharType="end"/>
            </w:r>
          </w:p>
        </w:tc>
      </w:tr>
    </w:tbl>
    <w:p w14:paraId="0C1C8119" w14:textId="77777777" w:rsidR="00090B94" w:rsidRPr="00C608A8" w:rsidRDefault="00090B94" w:rsidP="009A4A4A">
      <w:pPr>
        <w:pStyle w:val="Header"/>
        <w:tabs>
          <w:tab w:val="clear" w:pos="4153"/>
          <w:tab w:val="clear" w:pos="8306"/>
        </w:tabs>
        <w:jc w:val="left"/>
        <w:rPr>
          <w:sz w:val="24"/>
          <w:szCs w:val="24"/>
        </w:rPr>
      </w:pPr>
    </w:p>
    <w:p w14:paraId="645BFEE7" w14:textId="3DF19E0A" w:rsidR="00872FBF" w:rsidRPr="00C608A8" w:rsidRDefault="00872FBF" w:rsidP="00B304EA">
      <w:pPr>
        <w:rPr>
          <w:rFonts w:cs="Arial"/>
          <w:sz w:val="24"/>
          <w:szCs w:val="24"/>
        </w:rPr>
      </w:pPr>
      <w:r w:rsidRPr="00C608A8">
        <w:rPr>
          <w:rFonts w:cs="Arial"/>
          <w:sz w:val="24"/>
          <w:szCs w:val="24"/>
        </w:rPr>
        <w:t xml:space="preserve">In accordance with Council’s Notification </w:t>
      </w:r>
      <w:r w:rsidR="00624E85" w:rsidRPr="00C608A8">
        <w:rPr>
          <w:rFonts w:cs="Arial"/>
          <w:sz w:val="24"/>
          <w:szCs w:val="24"/>
        </w:rPr>
        <w:t>requirements contained within the</w:t>
      </w:r>
      <w:r w:rsidR="00B304EA" w:rsidRPr="00C608A8">
        <w:rPr>
          <w:rFonts w:cs="Arial"/>
          <w:sz w:val="24"/>
          <w:szCs w:val="24"/>
        </w:rPr>
        <w:t xml:space="preserve"> Cumberland DCP 2021</w:t>
      </w:r>
      <w:r w:rsidRPr="00C608A8">
        <w:rPr>
          <w:rFonts w:cs="Arial"/>
          <w:sz w:val="24"/>
          <w:szCs w:val="24"/>
        </w:rPr>
        <w:t xml:space="preserve">, the proposal was publicly </w:t>
      </w:r>
      <w:r w:rsidR="007819DC" w:rsidRPr="00C608A8">
        <w:rPr>
          <w:rFonts w:cs="Arial"/>
          <w:sz w:val="24"/>
          <w:szCs w:val="24"/>
        </w:rPr>
        <w:t>notified</w:t>
      </w:r>
      <w:r w:rsidRPr="00C608A8">
        <w:rPr>
          <w:rFonts w:cs="Arial"/>
          <w:sz w:val="24"/>
          <w:szCs w:val="24"/>
        </w:rPr>
        <w:t xml:space="preserve"> for a period of </w:t>
      </w:r>
      <w:r w:rsidR="00B304EA" w:rsidRPr="00C608A8">
        <w:rPr>
          <w:rFonts w:cs="Arial"/>
          <w:sz w:val="24"/>
          <w:szCs w:val="24"/>
        </w:rPr>
        <w:t>14</w:t>
      </w:r>
      <w:r w:rsidRPr="00C608A8">
        <w:rPr>
          <w:rFonts w:cs="Arial"/>
          <w:sz w:val="24"/>
          <w:szCs w:val="24"/>
        </w:rPr>
        <w:t xml:space="preserve"> days between </w:t>
      </w:r>
      <w:r w:rsidR="00417B29" w:rsidRPr="00C608A8">
        <w:rPr>
          <w:rFonts w:cs="Arial"/>
          <w:sz w:val="24"/>
          <w:szCs w:val="24"/>
        </w:rPr>
        <w:t>3 December 2021</w:t>
      </w:r>
      <w:bookmarkStart w:id="27" w:name="DATE13_2"/>
      <w:bookmarkEnd w:id="27"/>
      <w:r w:rsidR="0053573D" w:rsidRPr="00C608A8">
        <w:rPr>
          <w:rFonts w:cs="Arial"/>
          <w:sz w:val="24"/>
          <w:szCs w:val="24"/>
        </w:rPr>
        <w:t xml:space="preserve"> </w:t>
      </w:r>
      <w:r w:rsidRPr="00C608A8">
        <w:rPr>
          <w:rFonts w:cs="Arial"/>
          <w:sz w:val="24"/>
          <w:szCs w:val="24"/>
        </w:rPr>
        <w:t xml:space="preserve">and </w:t>
      </w:r>
      <w:r w:rsidR="00417B29" w:rsidRPr="00C608A8">
        <w:rPr>
          <w:rFonts w:cs="Arial"/>
          <w:sz w:val="24"/>
          <w:szCs w:val="24"/>
        </w:rPr>
        <w:t>17 December 2021</w:t>
      </w:r>
      <w:bookmarkStart w:id="28" w:name="DATE14_2"/>
      <w:bookmarkEnd w:id="28"/>
      <w:r w:rsidRPr="00C608A8">
        <w:rPr>
          <w:rFonts w:cs="Arial"/>
          <w:sz w:val="24"/>
          <w:szCs w:val="24"/>
        </w:rPr>
        <w:t>.</w:t>
      </w:r>
      <w:r w:rsidR="00352552" w:rsidRPr="00C608A8">
        <w:rPr>
          <w:rFonts w:cs="Arial"/>
          <w:sz w:val="24"/>
          <w:szCs w:val="24"/>
        </w:rPr>
        <w:t xml:space="preserve"> </w:t>
      </w:r>
      <w:r w:rsidRPr="00C608A8">
        <w:rPr>
          <w:rFonts w:cs="Arial"/>
          <w:sz w:val="24"/>
          <w:szCs w:val="24"/>
        </w:rPr>
        <w:t>The notification generated</w:t>
      </w:r>
      <w:r w:rsidR="0053573D" w:rsidRPr="00C608A8">
        <w:rPr>
          <w:rFonts w:cs="Arial"/>
          <w:sz w:val="24"/>
          <w:szCs w:val="24"/>
        </w:rPr>
        <w:t xml:space="preserve"> </w:t>
      </w:r>
      <w:r w:rsidR="00B304EA" w:rsidRPr="00C608A8">
        <w:rPr>
          <w:rFonts w:cs="Arial"/>
          <w:sz w:val="24"/>
          <w:szCs w:val="24"/>
        </w:rPr>
        <w:t>nil</w:t>
      </w:r>
      <w:r w:rsidRPr="00C608A8">
        <w:rPr>
          <w:rFonts w:cs="Arial"/>
          <w:sz w:val="24"/>
          <w:szCs w:val="24"/>
        </w:rPr>
        <w:t xml:space="preserve"> submission in respect of the proposal with </w:t>
      </w:r>
      <w:r w:rsidR="00B304EA" w:rsidRPr="00B67471">
        <w:rPr>
          <w:rFonts w:cs="Arial"/>
          <w:sz w:val="24"/>
          <w:szCs w:val="24"/>
        </w:rPr>
        <w:t>none</w:t>
      </w:r>
      <w:r w:rsidRPr="00B67471">
        <w:rPr>
          <w:rFonts w:cs="Arial"/>
          <w:sz w:val="24"/>
          <w:szCs w:val="24"/>
        </w:rPr>
        <w:t xml:space="preserve"> </w:t>
      </w:r>
      <w:r w:rsidRPr="00C608A8">
        <w:rPr>
          <w:rFonts w:cs="Arial"/>
          <w:sz w:val="24"/>
          <w:szCs w:val="24"/>
        </w:rPr>
        <w:t xml:space="preserve">disclosing a political donation or gift. </w:t>
      </w:r>
    </w:p>
    <w:p w14:paraId="384ECD7E" w14:textId="77777777" w:rsidR="00090B94" w:rsidRPr="00C608A8" w:rsidRDefault="00090B94" w:rsidP="009A4A4A">
      <w:pPr>
        <w:rPr>
          <w:rFonts w:cs="Arial"/>
          <w:sz w:val="24"/>
          <w:szCs w:val="24"/>
        </w:rPr>
      </w:pPr>
    </w:p>
    <w:p w14:paraId="422E31FD" w14:textId="77777777" w:rsidR="00090B94" w:rsidRPr="00C608A8" w:rsidRDefault="00090B94" w:rsidP="009A4A4A">
      <w:pPr>
        <w:rPr>
          <w:rFonts w:cs="Arial"/>
          <w:b/>
          <w:sz w:val="24"/>
          <w:szCs w:val="24"/>
        </w:rPr>
      </w:pPr>
      <w:r w:rsidRPr="00C608A8">
        <w:rPr>
          <w:rFonts w:cs="Arial"/>
          <w:b/>
          <w:sz w:val="24"/>
          <w:szCs w:val="24"/>
        </w:rPr>
        <w:t>The public interest (</w:t>
      </w:r>
      <w:r w:rsidR="00C25041" w:rsidRPr="00C608A8">
        <w:rPr>
          <w:rFonts w:cs="Arial"/>
          <w:b/>
          <w:sz w:val="24"/>
          <w:szCs w:val="24"/>
        </w:rPr>
        <w:t xml:space="preserve">EP&amp;A Act </w:t>
      </w:r>
      <w:r w:rsidRPr="00C608A8">
        <w:rPr>
          <w:rFonts w:cs="Arial"/>
          <w:b/>
          <w:sz w:val="24"/>
          <w:szCs w:val="24"/>
        </w:rPr>
        <w:t>s</w:t>
      </w:r>
      <w:r w:rsidR="001B636A" w:rsidRPr="00C608A8">
        <w:rPr>
          <w:rFonts w:cs="Arial"/>
          <w:b/>
          <w:sz w:val="24"/>
          <w:szCs w:val="24"/>
        </w:rPr>
        <w:t>4.15</w:t>
      </w:r>
      <w:r w:rsidRPr="00C608A8">
        <w:rPr>
          <w:rFonts w:cs="Arial"/>
          <w:b/>
          <w:sz w:val="24"/>
          <w:szCs w:val="24"/>
        </w:rPr>
        <w:t>(1)(e))</w:t>
      </w:r>
    </w:p>
    <w:p w14:paraId="0140A13D" w14:textId="77777777" w:rsidR="00041E07" w:rsidRPr="00C608A8" w:rsidRDefault="00041E07" w:rsidP="009A4A4A">
      <w:pPr>
        <w:rPr>
          <w:rFonts w:cs="Arial"/>
          <w:sz w:val="24"/>
          <w:szCs w:val="24"/>
        </w:rPr>
      </w:pPr>
    </w:p>
    <w:p w14:paraId="27764AF9" w14:textId="77777777" w:rsidR="00664B43" w:rsidRPr="00C608A8" w:rsidRDefault="00664B43" w:rsidP="009A4A4A">
      <w:pPr>
        <w:rPr>
          <w:rFonts w:cs="Arial"/>
          <w:sz w:val="24"/>
          <w:szCs w:val="24"/>
        </w:rPr>
      </w:pPr>
      <w:r w:rsidRPr="00C608A8">
        <w:rPr>
          <w:rFonts w:cs="Arial"/>
          <w:sz w:val="24"/>
          <w:szCs w:val="24"/>
        </w:rPr>
        <w:t xml:space="preserve">In view of the foregoing </w:t>
      </w:r>
      <w:proofErr w:type="gramStart"/>
      <w:r w:rsidRPr="00C608A8">
        <w:rPr>
          <w:rFonts w:cs="Arial"/>
          <w:sz w:val="24"/>
          <w:szCs w:val="24"/>
        </w:rPr>
        <w:t>analysis</w:t>
      </w:r>
      <w:proofErr w:type="gramEnd"/>
      <w:r w:rsidRPr="00C608A8">
        <w:rPr>
          <w:rFonts w:cs="Arial"/>
          <w:sz w:val="24"/>
          <w:szCs w:val="24"/>
        </w:rPr>
        <w:t xml:space="preserve"> it is considered that the development, if carried out subject to the conditions set out in the recommendation below, will have no significant adverse impacts on the public interest.</w:t>
      </w:r>
    </w:p>
    <w:p w14:paraId="0026F393" w14:textId="77777777" w:rsidR="00664B43" w:rsidRPr="00C608A8" w:rsidRDefault="00664B43" w:rsidP="009A4A4A">
      <w:pPr>
        <w:rPr>
          <w:rFonts w:cs="Arial"/>
          <w:sz w:val="24"/>
          <w:szCs w:val="24"/>
        </w:rPr>
      </w:pPr>
    </w:p>
    <w:p w14:paraId="49419C7F" w14:textId="77777777" w:rsidR="00991B4B" w:rsidRPr="00C608A8" w:rsidRDefault="00991B4B" w:rsidP="003737CD">
      <w:pPr>
        <w:pStyle w:val="ICHeading1"/>
        <w:spacing w:before="0"/>
        <w:jc w:val="left"/>
        <w:rPr>
          <w:rFonts w:cs="Arial"/>
        </w:rPr>
      </w:pPr>
      <w:r w:rsidRPr="00C608A8">
        <w:rPr>
          <w:rFonts w:cs="Arial"/>
        </w:rPr>
        <w:t>CUMBERLAND LOCAL INFRASTRUCTURE CONTRIBUTIONS PLAN 2020</w:t>
      </w:r>
    </w:p>
    <w:p w14:paraId="751D92EB" w14:textId="77777777" w:rsidR="00991B4B" w:rsidRPr="00C608A8" w:rsidRDefault="00991B4B" w:rsidP="003737CD">
      <w:pPr>
        <w:rPr>
          <w:rFonts w:cs="Arial"/>
          <w:sz w:val="24"/>
          <w:szCs w:val="24"/>
        </w:rPr>
      </w:pPr>
    </w:p>
    <w:p w14:paraId="0A9A38F6" w14:textId="60250F0C" w:rsidR="00991B4B" w:rsidRPr="00C608A8" w:rsidRDefault="00991B4B" w:rsidP="00C455E4">
      <w:pPr>
        <w:jc w:val="both"/>
        <w:rPr>
          <w:rFonts w:cs="Arial"/>
          <w:sz w:val="24"/>
          <w:szCs w:val="24"/>
        </w:rPr>
      </w:pPr>
      <w:r w:rsidRPr="00C455E4">
        <w:rPr>
          <w:rFonts w:cs="Arial"/>
          <w:sz w:val="24"/>
          <w:szCs w:val="24"/>
        </w:rPr>
        <w:t>The development would</w:t>
      </w:r>
      <w:r w:rsidR="00B304EA" w:rsidRPr="00C455E4">
        <w:rPr>
          <w:rFonts w:cs="Arial"/>
          <w:sz w:val="24"/>
          <w:szCs w:val="24"/>
        </w:rPr>
        <w:t xml:space="preserve"> not</w:t>
      </w:r>
      <w:r w:rsidRPr="00C455E4">
        <w:rPr>
          <w:rFonts w:cs="Arial"/>
          <w:sz w:val="24"/>
          <w:szCs w:val="24"/>
        </w:rPr>
        <w:t xml:space="preserve"> require the payment of contributions in accordance with Cumberland Local Infrastructure Contributions Plan 2020.</w:t>
      </w:r>
    </w:p>
    <w:p w14:paraId="5987E4F2" w14:textId="77777777" w:rsidR="00991B4B" w:rsidRPr="00C608A8" w:rsidRDefault="00991B4B" w:rsidP="003737CD">
      <w:pPr>
        <w:rPr>
          <w:rFonts w:cs="Arial"/>
          <w:sz w:val="24"/>
          <w:szCs w:val="24"/>
        </w:rPr>
      </w:pPr>
    </w:p>
    <w:p w14:paraId="78DF264F" w14:textId="77777777" w:rsidR="0016431B" w:rsidRPr="00C608A8" w:rsidRDefault="0016431B" w:rsidP="0016431B">
      <w:pPr>
        <w:rPr>
          <w:rFonts w:cs="Arial"/>
          <w:sz w:val="24"/>
          <w:szCs w:val="24"/>
        </w:rPr>
      </w:pPr>
    </w:p>
    <w:p w14:paraId="23CDAAAC" w14:textId="77777777" w:rsidR="00090B94" w:rsidRPr="00C608A8" w:rsidRDefault="00090B94" w:rsidP="009A4A4A">
      <w:pPr>
        <w:pStyle w:val="ICHeading1"/>
        <w:spacing w:before="0"/>
        <w:jc w:val="left"/>
        <w:rPr>
          <w:rFonts w:cs="Arial"/>
        </w:rPr>
      </w:pPr>
      <w:bookmarkStart w:id="29" w:name="_Toc512354311"/>
      <w:r w:rsidRPr="00C608A8">
        <w:rPr>
          <w:rFonts w:cs="Arial"/>
        </w:rPr>
        <w:t>Disclosure of Political Donations and Gifts</w:t>
      </w:r>
      <w:bookmarkEnd w:id="29"/>
    </w:p>
    <w:p w14:paraId="241959A2" w14:textId="77777777" w:rsidR="00090B94" w:rsidRPr="00C608A8" w:rsidRDefault="00090B94" w:rsidP="009A4A4A">
      <w:pPr>
        <w:rPr>
          <w:rFonts w:cs="Arial"/>
          <w:sz w:val="24"/>
          <w:szCs w:val="24"/>
        </w:rPr>
      </w:pPr>
    </w:p>
    <w:p w14:paraId="7B906AD3" w14:textId="77777777" w:rsidR="00664B43" w:rsidRPr="00C608A8" w:rsidRDefault="00664B43" w:rsidP="009A4A4A">
      <w:pPr>
        <w:pStyle w:val="NormalWeb"/>
        <w:shd w:val="clear" w:color="auto" w:fill="FFFFFF"/>
        <w:spacing w:after="0"/>
        <w:rPr>
          <w:rFonts w:ascii="Arial" w:eastAsia="Times New Roman" w:hAnsi="Arial" w:cs="Arial"/>
        </w:rPr>
      </w:pPr>
      <w:r w:rsidRPr="00C608A8">
        <w:rPr>
          <w:rFonts w:ascii="Arial" w:eastAsia="Times New Roman" w:hAnsi="Arial" w:cs="Arial"/>
        </w:rPr>
        <w:t>The applicant and notification process did not result in any disclosure of Political Donations and Gifts.</w:t>
      </w:r>
    </w:p>
    <w:p w14:paraId="6E5F0BB9" w14:textId="77777777" w:rsidR="00041E07" w:rsidRPr="00C608A8" w:rsidRDefault="00041E07" w:rsidP="009A4A4A">
      <w:pPr>
        <w:pStyle w:val="NormalWeb"/>
        <w:shd w:val="clear" w:color="auto" w:fill="FFFFFF"/>
        <w:spacing w:after="0"/>
        <w:rPr>
          <w:rFonts w:ascii="Arial" w:eastAsia="Times New Roman" w:hAnsi="Arial" w:cs="Arial"/>
        </w:rPr>
      </w:pPr>
    </w:p>
    <w:p w14:paraId="4B1D6E1A" w14:textId="77777777" w:rsidR="00664B43" w:rsidRPr="00C608A8" w:rsidRDefault="00664B43" w:rsidP="009A4A4A">
      <w:pPr>
        <w:rPr>
          <w:rFonts w:cs="Arial"/>
          <w:sz w:val="24"/>
          <w:szCs w:val="24"/>
        </w:rPr>
      </w:pPr>
    </w:p>
    <w:p w14:paraId="4315B283" w14:textId="77777777" w:rsidR="00090B94" w:rsidRPr="00C608A8" w:rsidRDefault="00090B94" w:rsidP="009A4A4A">
      <w:pPr>
        <w:rPr>
          <w:rFonts w:cs="Arial"/>
          <w:i/>
          <w:sz w:val="24"/>
          <w:szCs w:val="24"/>
        </w:rPr>
      </w:pPr>
    </w:p>
    <w:p w14:paraId="326E27FA" w14:textId="77777777" w:rsidR="00090B94" w:rsidRPr="00C608A8" w:rsidRDefault="00090B94" w:rsidP="009A4A4A">
      <w:pPr>
        <w:pStyle w:val="ICHeading1"/>
        <w:spacing w:before="0"/>
        <w:jc w:val="left"/>
        <w:rPr>
          <w:rFonts w:cs="Arial"/>
        </w:rPr>
      </w:pPr>
      <w:bookmarkStart w:id="30" w:name="_Toc512354312"/>
      <w:r w:rsidRPr="00C608A8">
        <w:rPr>
          <w:rFonts w:cs="Arial"/>
        </w:rPr>
        <w:lastRenderedPageBreak/>
        <w:t>Conclusion</w:t>
      </w:r>
      <w:bookmarkEnd w:id="30"/>
    </w:p>
    <w:p w14:paraId="47007A3C" w14:textId="77777777" w:rsidR="00090B94" w:rsidRPr="00C608A8" w:rsidRDefault="00090B94" w:rsidP="009A4A4A">
      <w:pPr>
        <w:rPr>
          <w:rFonts w:cs="Arial"/>
          <w:i/>
          <w:sz w:val="24"/>
          <w:szCs w:val="24"/>
        </w:rPr>
      </w:pPr>
    </w:p>
    <w:p w14:paraId="6D300666" w14:textId="13676657" w:rsidR="00664B43" w:rsidRPr="00C608A8" w:rsidRDefault="00664B43" w:rsidP="00F37855">
      <w:pPr>
        <w:jc w:val="both"/>
        <w:rPr>
          <w:rFonts w:cs="Arial"/>
          <w:sz w:val="24"/>
          <w:szCs w:val="24"/>
        </w:rPr>
      </w:pPr>
      <w:r w:rsidRPr="00C608A8">
        <w:rPr>
          <w:rFonts w:cs="Arial"/>
          <w:sz w:val="24"/>
          <w:szCs w:val="24"/>
        </w:rPr>
        <w:t xml:space="preserve">The proposed development is appropriately located within the </w:t>
      </w:r>
      <w:r w:rsidR="00C608A8">
        <w:rPr>
          <w:rFonts w:cs="Arial"/>
          <w:sz w:val="24"/>
          <w:szCs w:val="24"/>
        </w:rPr>
        <w:t>R4 High Density Residential zone</w:t>
      </w:r>
      <w:r w:rsidRPr="00C608A8">
        <w:rPr>
          <w:rFonts w:cs="Arial"/>
          <w:sz w:val="24"/>
          <w:szCs w:val="24"/>
        </w:rPr>
        <w:t xml:space="preserve"> under the relevant provisions of </w:t>
      </w:r>
      <w:r w:rsidR="00B00184" w:rsidRPr="00C608A8">
        <w:rPr>
          <w:rFonts w:cs="Arial"/>
          <w:sz w:val="24"/>
          <w:szCs w:val="24"/>
        </w:rPr>
        <w:t xml:space="preserve">the </w:t>
      </w:r>
      <w:r w:rsidR="00C608A8">
        <w:rPr>
          <w:rFonts w:cs="Arial"/>
          <w:sz w:val="24"/>
          <w:szCs w:val="24"/>
        </w:rPr>
        <w:t>Cumberland LEP 2021</w:t>
      </w:r>
      <w:r w:rsidR="000B7340" w:rsidRPr="00C608A8">
        <w:rPr>
          <w:rFonts w:cs="Arial"/>
          <w:sz w:val="24"/>
          <w:szCs w:val="24"/>
        </w:rPr>
        <w:t xml:space="preserve">. </w:t>
      </w:r>
      <w:r w:rsidRPr="00C608A8">
        <w:rPr>
          <w:rFonts w:cs="Arial"/>
          <w:sz w:val="24"/>
          <w:szCs w:val="24"/>
        </w:rPr>
        <w:t xml:space="preserve">The proposal is consistent with all statutory and non-statutory controls applying to the development. </w:t>
      </w:r>
      <w:r w:rsidR="00C608A8">
        <w:rPr>
          <w:rFonts w:cs="Arial"/>
          <w:sz w:val="24"/>
          <w:szCs w:val="24"/>
        </w:rPr>
        <w:t>N</w:t>
      </w:r>
      <w:r w:rsidRPr="00C608A8">
        <w:rPr>
          <w:rFonts w:cs="Arial"/>
          <w:sz w:val="24"/>
          <w:szCs w:val="24"/>
        </w:rPr>
        <w:t>on-compliances with Council’s controls have been discussed in the body of this report. The development is considered to perform adequately in terms of its relationship to its surrounding built and natural environment, particularly having regard to impacts on adjoining properties.</w:t>
      </w:r>
    </w:p>
    <w:p w14:paraId="66726905" w14:textId="77777777" w:rsidR="00664B43" w:rsidRPr="00C608A8" w:rsidRDefault="00664B43" w:rsidP="00F37855">
      <w:pPr>
        <w:jc w:val="both"/>
        <w:rPr>
          <w:rFonts w:cs="Arial"/>
          <w:sz w:val="24"/>
          <w:szCs w:val="24"/>
        </w:rPr>
      </w:pPr>
    </w:p>
    <w:p w14:paraId="4E33C94B" w14:textId="77777777" w:rsidR="00664B43" w:rsidRPr="00C608A8" w:rsidRDefault="00664B43" w:rsidP="00F37855">
      <w:pPr>
        <w:jc w:val="both"/>
        <w:rPr>
          <w:rFonts w:cs="Arial"/>
          <w:sz w:val="24"/>
          <w:szCs w:val="24"/>
        </w:rPr>
      </w:pPr>
      <w:r w:rsidRPr="00C608A8">
        <w:rPr>
          <w:rFonts w:cs="Arial"/>
          <w:sz w:val="24"/>
          <w:szCs w:val="24"/>
        </w:rPr>
        <w:t xml:space="preserve">For these reasons, it is considered that the proposal is satisfactory having regard to the matters of consideration under Section 4.15 of the </w:t>
      </w:r>
      <w:r w:rsidRPr="00C608A8">
        <w:rPr>
          <w:rFonts w:cs="Arial"/>
          <w:i/>
          <w:sz w:val="24"/>
          <w:szCs w:val="24"/>
        </w:rPr>
        <w:t>Environmen</w:t>
      </w:r>
      <w:r w:rsidR="00DC0DE6" w:rsidRPr="00C608A8">
        <w:rPr>
          <w:rFonts w:cs="Arial"/>
          <w:i/>
          <w:sz w:val="24"/>
          <w:szCs w:val="24"/>
        </w:rPr>
        <w:t>tal Planning and Assessment Act</w:t>
      </w:r>
      <w:r w:rsidRPr="00C608A8">
        <w:rPr>
          <w:rFonts w:cs="Arial"/>
          <w:i/>
          <w:sz w:val="24"/>
          <w:szCs w:val="24"/>
        </w:rPr>
        <w:t xml:space="preserve"> 1979</w:t>
      </w:r>
      <w:r w:rsidRPr="00C608A8">
        <w:rPr>
          <w:rFonts w:cs="Arial"/>
          <w:sz w:val="24"/>
          <w:szCs w:val="24"/>
        </w:rPr>
        <w:t>, and the development may be approved subject to conditions.</w:t>
      </w:r>
    </w:p>
    <w:p w14:paraId="33BE3257" w14:textId="77777777" w:rsidR="00664B43" w:rsidRPr="00C608A8" w:rsidRDefault="00664B43" w:rsidP="009A4A4A">
      <w:pPr>
        <w:rPr>
          <w:rFonts w:cs="Arial"/>
          <w:sz w:val="24"/>
          <w:szCs w:val="24"/>
        </w:rPr>
      </w:pPr>
    </w:p>
    <w:p w14:paraId="2EF4CDEB" w14:textId="77777777" w:rsidR="00664B43" w:rsidRPr="00C608A8" w:rsidRDefault="00664B43" w:rsidP="009A4A4A">
      <w:pPr>
        <w:pStyle w:val="Header"/>
        <w:tabs>
          <w:tab w:val="clear" w:pos="4153"/>
          <w:tab w:val="clear" w:pos="8306"/>
        </w:tabs>
        <w:jc w:val="left"/>
        <w:rPr>
          <w:sz w:val="24"/>
          <w:szCs w:val="24"/>
        </w:rPr>
      </w:pPr>
    </w:p>
    <w:p w14:paraId="008C7A08" w14:textId="77777777" w:rsidR="00664B43" w:rsidRPr="00C608A8" w:rsidRDefault="00664B43" w:rsidP="009A4A4A">
      <w:pPr>
        <w:pStyle w:val="ICHeading1"/>
        <w:spacing w:before="0"/>
        <w:jc w:val="left"/>
        <w:rPr>
          <w:rFonts w:cs="Arial"/>
        </w:rPr>
      </w:pPr>
      <w:bookmarkStart w:id="31" w:name="_Toc512354313"/>
      <w:r w:rsidRPr="00C608A8">
        <w:rPr>
          <w:rFonts w:cs="Arial"/>
        </w:rPr>
        <w:t>RECOMMENDATION</w:t>
      </w:r>
      <w:bookmarkEnd w:id="31"/>
      <w:r w:rsidRPr="00C608A8">
        <w:rPr>
          <w:rFonts w:cs="Arial"/>
        </w:rPr>
        <w:t xml:space="preserve"> </w:t>
      </w:r>
    </w:p>
    <w:p w14:paraId="4F047E5C" w14:textId="77777777" w:rsidR="00225ED7" w:rsidRPr="00C608A8" w:rsidRDefault="00225ED7" w:rsidP="00225ED7">
      <w:pPr>
        <w:pStyle w:val="ListParagraph"/>
        <w:ind w:left="567"/>
        <w:contextualSpacing/>
        <w:rPr>
          <w:rFonts w:cs="Arial"/>
          <w:b/>
          <w:color w:val="0000FF"/>
          <w:sz w:val="24"/>
          <w:szCs w:val="24"/>
        </w:rPr>
      </w:pPr>
    </w:p>
    <w:p w14:paraId="47F5DCB1" w14:textId="518BD755" w:rsidR="00C608A8" w:rsidRPr="00C608A8" w:rsidRDefault="00664B43" w:rsidP="00C608A8">
      <w:pPr>
        <w:pStyle w:val="ListParagraph"/>
        <w:numPr>
          <w:ilvl w:val="0"/>
          <w:numId w:val="59"/>
        </w:numPr>
        <w:spacing w:before="240"/>
        <w:ind w:left="360"/>
        <w:contextualSpacing/>
        <w:jc w:val="both"/>
        <w:rPr>
          <w:rFonts w:eastAsia="Times New Roman"/>
          <w:b/>
          <w:bCs/>
        </w:rPr>
      </w:pPr>
      <w:r w:rsidRPr="00C608A8">
        <w:rPr>
          <w:rFonts w:cs="Arial"/>
          <w:b/>
          <w:sz w:val="24"/>
          <w:szCs w:val="24"/>
        </w:rPr>
        <w:t xml:space="preserve">That Development Application No. </w:t>
      </w:r>
      <w:r w:rsidR="00417B29" w:rsidRPr="00C608A8">
        <w:rPr>
          <w:rFonts w:cs="Arial"/>
          <w:b/>
          <w:sz w:val="24"/>
          <w:szCs w:val="24"/>
        </w:rPr>
        <w:t>DA2021/0636</w:t>
      </w:r>
      <w:bookmarkStart w:id="32" w:name="DOCID_4"/>
      <w:bookmarkEnd w:id="32"/>
      <w:r w:rsidR="000B7340" w:rsidRPr="00C608A8">
        <w:rPr>
          <w:rFonts w:cs="Arial"/>
          <w:b/>
          <w:sz w:val="24"/>
          <w:szCs w:val="24"/>
        </w:rPr>
        <w:t xml:space="preserve"> </w:t>
      </w:r>
      <w:r w:rsidRPr="00C608A8">
        <w:rPr>
          <w:rFonts w:cs="Arial"/>
          <w:b/>
          <w:sz w:val="24"/>
          <w:szCs w:val="24"/>
        </w:rPr>
        <w:t xml:space="preserve">for </w:t>
      </w:r>
      <w:r w:rsidR="00C608A8" w:rsidRPr="00C608A8">
        <w:rPr>
          <w:rFonts w:cs="Arial"/>
          <w:b/>
          <w:sz w:val="24"/>
          <w:szCs w:val="24"/>
        </w:rPr>
        <w:t>d</w:t>
      </w:r>
      <w:r w:rsidR="00417B29" w:rsidRPr="00C608A8">
        <w:rPr>
          <w:rFonts w:cs="Arial"/>
          <w:b/>
          <w:sz w:val="24"/>
          <w:szCs w:val="24"/>
        </w:rPr>
        <w:t xml:space="preserve">emolition of existing structures and construction of a </w:t>
      </w:r>
      <w:proofErr w:type="gramStart"/>
      <w:r w:rsidR="00417B29" w:rsidRPr="00C608A8">
        <w:rPr>
          <w:rFonts w:cs="Arial"/>
          <w:b/>
          <w:sz w:val="24"/>
          <w:szCs w:val="24"/>
        </w:rPr>
        <w:t>four storey</w:t>
      </w:r>
      <w:proofErr w:type="gramEnd"/>
      <w:r w:rsidR="00417B29" w:rsidRPr="00C608A8">
        <w:rPr>
          <w:rFonts w:cs="Arial"/>
          <w:b/>
          <w:sz w:val="24"/>
          <w:szCs w:val="24"/>
        </w:rPr>
        <w:t xml:space="preserve"> residential flat building containing 29 affordable housing units over one level of basement parking pursuant to State Environmental Planning Policy (Affordable Rental Housing) 2009</w:t>
      </w:r>
      <w:bookmarkStart w:id="33" w:name="APPDESC_3"/>
      <w:bookmarkEnd w:id="33"/>
      <w:r w:rsidRPr="00C608A8">
        <w:rPr>
          <w:rFonts w:cs="Arial"/>
          <w:b/>
          <w:sz w:val="24"/>
          <w:szCs w:val="24"/>
        </w:rPr>
        <w:t xml:space="preserve"> on land at </w:t>
      </w:r>
      <w:r w:rsidR="00417B29" w:rsidRPr="00C608A8">
        <w:rPr>
          <w:rFonts w:cs="Arial"/>
          <w:b/>
          <w:sz w:val="24"/>
          <w:szCs w:val="24"/>
        </w:rPr>
        <w:t>14 Patricia Street MAYS HILL NSW  2145</w:t>
      </w:r>
      <w:bookmarkStart w:id="34" w:name="PROPADDRSL_3"/>
      <w:bookmarkEnd w:id="34"/>
      <w:r w:rsidRPr="00C608A8">
        <w:rPr>
          <w:rFonts w:cs="Arial"/>
          <w:b/>
          <w:sz w:val="24"/>
          <w:szCs w:val="24"/>
        </w:rPr>
        <w:t xml:space="preserve"> </w:t>
      </w:r>
      <w:r w:rsidR="003737CD" w:rsidRPr="00C608A8">
        <w:rPr>
          <w:rFonts w:cs="Arial"/>
          <w:b/>
          <w:sz w:val="24"/>
          <w:szCs w:val="24"/>
        </w:rPr>
        <w:t>b</w:t>
      </w:r>
      <w:r w:rsidR="00C608A8">
        <w:rPr>
          <w:rFonts w:cs="Arial"/>
          <w:b/>
          <w:sz w:val="24"/>
          <w:szCs w:val="24"/>
        </w:rPr>
        <w:t>e approved</w:t>
      </w:r>
      <w:r w:rsidR="003737CD" w:rsidRPr="00C608A8">
        <w:rPr>
          <w:rFonts w:cs="Arial"/>
          <w:b/>
          <w:sz w:val="24"/>
          <w:szCs w:val="24"/>
        </w:rPr>
        <w:t xml:space="preserve"> </w:t>
      </w:r>
      <w:r w:rsidR="00C608A8" w:rsidRPr="00C608A8">
        <w:rPr>
          <w:rFonts w:eastAsia="Times New Roman"/>
          <w:b/>
          <w:bCs/>
        </w:rPr>
        <w:t>subject to the conditions as recommended in the Council’s assessment report.</w:t>
      </w:r>
    </w:p>
    <w:p w14:paraId="60789E88" w14:textId="3E20453F" w:rsidR="00664B43" w:rsidRPr="00C608A8" w:rsidRDefault="00664B43" w:rsidP="00C608A8">
      <w:pPr>
        <w:contextualSpacing/>
        <w:rPr>
          <w:rFonts w:cs="Arial"/>
          <w:sz w:val="24"/>
          <w:szCs w:val="24"/>
        </w:rPr>
      </w:pPr>
    </w:p>
    <w:p w14:paraId="4306BEB7" w14:textId="71A32AE9" w:rsidR="00C00BBE" w:rsidRDefault="00C00BBE" w:rsidP="009A4A4A">
      <w:pPr>
        <w:rPr>
          <w:rFonts w:cs="Arial"/>
          <w:sz w:val="24"/>
          <w:szCs w:val="24"/>
        </w:rPr>
      </w:pPr>
    </w:p>
    <w:p w14:paraId="1BB215B2" w14:textId="77777777" w:rsidR="00BD4688" w:rsidRPr="00C608A8" w:rsidRDefault="00BD4688" w:rsidP="009A4A4A">
      <w:pPr>
        <w:rPr>
          <w:rFonts w:cs="Arial"/>
          <w:sz w:val="24"/>
          <w:szCs w:val="24"/>
        </w:rPr>
      </w:pPr>
    </w:p>
    <w:p w14:paraId="126CFDC0" w14:textId="77777777" w:rsidR="00664B43" w:rsidRPr="00C608A8" w:rsidRDefault="00664B43" w:rsidP="009A4A4A">
      <w:pPr>
        <w:pStyle w:val="Header"/>
        <w:tabs>
          <w:tab w:val="clear" w:pos="4153"/>
          <w:tab w:val="clear" w:pos="8306"/>
        </w:tabs>
        <w:jc w:val="left"/>
        <w:rPr>
          <w:sz w:val="24"/>
          <w:szCs w:val="24"/>
        </w:rPr>
      </w:pPr>
      <w:r w:rsidRPr="00C608A8">
        <w:rPr>
          <w:b/>
          <w:sz w:val="24"/>
          <w:szCs w:val="24"/>
          <w:u w:val="single"/>
        </w:rPr>
        <w:t>ATTACHMENTS</w:t>
      </w:r>
    </w:p>
    <w:p w14:paraId="7A4F74CE" w14:textId="77777777" w:rsidR="00CC614B" w:rsidRPr="00C608A8" w:rsidRDefault="00CC614B" w:rsidP="009A4A4A">
      <w:pPr>
        <w:rPr>
          <w:rFonts w:cs="Arial"/>
          <w:sz w:val="24"/>
          <w:szCs w:val="24"/>
        </w:rPr>
      </w:pPr>
    </w:p>
    <w:p w14:paraId="5540FCAB" w14:textId="77777777" w:rsidR="00CC614B" w:rsidRPr="00C608A8" w:rsidRDefault="00CC614B" w:rsidP="009A4A4A">
      <w:pPr>
        <w:pStyle w:val="Default"/>
        <w:rPr>
          <w:color w:val="auto"/>
        </w:rPr>
      </w:pPr>
      <w:r w:rsidRPr="00C608A8">
        <w:rPr>
          <w:color w:val="auto"/>
        </w:rPr>
        <w:t xml:space="preserve">1. Draft Notice of Determination </w:t>
      </w:r>
    </w:p>
    <w:p w14:paraId="392A1373" w14:textId="44D106E6" w:rsidR="00CC614B" w:rsidRDefault="00CC614B" w:rsidP="009A4A4A">
      <w:pPr>
        <w:pStyle w:val="Default"/>
        <w:rPr>
          <w:color w:val="auto"/>
        </w:rPr>
      </w:pPr>
      <w:r w:rsidRPr="00C608A8">
        <w:rPr>
          <w:color w:val="auto"/>
        </w:rPr>
        <w:t xml:space="preserve">2. Architectural Plans </w:t>
      </w:r>
    </w:p>
    <w:p w14:paraId="22027C8C" w14:textId="4E552E42" w:rsidR="00FA692E" w:rsidRDefault="00FA692E" w:rsidP="009A4A4A">
      <w:pPr>
        <w:pStyle w:val="Default"/>
        <w:rPr>
          <w:color w:val="auto"/>
        </w:rPr>
      </w:pPr>
      <w:r>
        <w:rPr>
          <w:color w:val="auto"/>
        </w:rPr>
        <w:t>3. Landscape Plans</w:t>
      </w:r>
    </w:p>
    <w:p w14:paraId="6F6CA668" w14:textId="02425054" w:rsidR="00F37855" w:rsidRPr="00C608A8" w:rsidRDefault="00DB172C" w:rsidP="009A4A4A">
      <w:pPr>
        <w:pStyle w:val="Default"/>
        <w:rPr>
          <w:color w:val="auto"/>
        </w:rPr>
      </w:pPr>
      <w:r>
        <w:rPr>
          <w:color w:val="auto"/>
        </w:rPr>
        <w:t>4</w:t>
      </w:r>
      <w:r w:rsidR="00F37855">
        <w:rPr>
          <w:color w:val="auto"/>
        </w:rPr>
        <w:t>. Shadow Diagram</w:t>
      </w:r>
    </w:p>
    <w:p w14:paraId="26E094F4" w14:textId="216A1F27" w:rsidR="00CC614B" w:rsidRPr="00C608A8" w:rsidRDefault="00DB172C" w:rsidP="00492236">
      <w:pPr>
        <w:pStyle w:val="Default"/>
        <w:rPr>
          <w:color w:val="auto"/>
        </w:rPr>
      </w:pPr>
      <w:r>
        <w:rPr>
          <w:color w:val="auto"/>
        </w:rPr>
        <w:t>5</w:t>
      </w:r>
      <w:r w:rsidR="00CC614B" w:rsidRPr="00C608A8">
        <w:rPr>
          <w:color w:val="auto"/>
        </w:rPr>
        <w:t xml:space="preserve">. </w:t>
      </w:r>
      <w:r w:rsidR="0026486C" w:rsidRPr="00C608A8">
        <w:rPr>
          <w:color w:val="auto"/>
        </w:rPr>
        <w:t>Stormwater/Engineering Plans</w:t>
      </w:r>
    </w:p>
    <w:p w14:paraId="6CC85CA0" w14:textId="6C738B2A" w:rsidR="00F37855" w:rsidRDefault="00DB172C" w:rsidP="00B41046">
      <w:pPr>
        <w:jc w:val="both"/>
        <w:rPr>
          <w:rFonts w:cs="Arial"/>
          <w:sz w:val="24"/>
          <w:szCs w:val="24"/>
        </w:rPr>
      </w:pPr>
      <w:r>
        <w:rPr>
          <w:rFonts w:cs="Arial"/>
          <w:sz w:val="24"/>
          <w:szCs w:val="24"/>
        </w:rPr>
        <w:t>6</w:t>
      </w:r>
      <w:r w:rsidR="00B41046" w:rsidRPr="00C608A8">
        <w:rPr>
          <w:rFonts w:cs="Arial"/>
          <w:sz w:val="24"/>
          <w:szCs w:val="24"/>
        </w:rPr>
        <w:t xml:space="preserve">. </w:t>
      </w:r>
      <w:r w:rsidR="00F37855">
        <w:rPr>
          <w:rFonts w:cs="Arial"/>
          <w:sz w:val="24"/>
          <w:szCs w:val="24"/>
        </w:rPr>
        <w:t>ARH SEPP</w:t>
      </w:r>
    </w:p>
    <w:p w14:paraId="10BF2CE9" w14:textId="7640F221" w:rsidR="00B41046" w:rsidRPr="00C608A8" w:rsidRDefault="00DB172C" w:rsidP="00B41046">
      <w:pPr>
        <w:jc w:val="both"/>
        <w:rPr>
          <w:rFonts w:cs="Arial"/>
          <w:sz w:val="24"/>
          <w:szCs w:val="24"/>
        </w:rPr>
      </w:pPr>
      <w:r>
        <w:rPr>
          <w:rFonts w:cs="Arial"/>
          <w:sz w:val="24"/>
          <w:szCs w:val="24"/>
        </w:rPr>
        <w:t>7</w:t>
      </w:r>
      <w:r w:rsidR="00F37855">
        <w:rPr>
          <w:rFonts w:cs="Arial"/>
          <w:sz w:val="24"/>
          <w:szCs w:val="24"/>
        </w:rPr>
        <w:t xml:space="preserve">. </w:t>
      </w:r>
      <w:r w:rsidR="00B41046" w:rsidRPr="00C608A8">
        <w:rPr>
          <w:rFonts w:cs="Arial"/>
          <w:sz w:val="24"/>
          <w:szCs w:val="24"/>
        </w:rPr>
        <w:t>SEPP 65 &amp; ADG Assessment</w:t>
      </w:r>
      <w:r w:rsidR="003737CD" w:rsidRPr="00C608A8">
        <w:rPr>
          <w:rFonts w:cs="Arial"/>
          <w:sz w:val="24"/>
          <w:szCs w:val="24"/>
        </w:rPr>
        <w:t xml:space="preserve"> </w:t>
      </w:r>
      <w:r w:rsidR="003737CD" w:rsidRPr="00C608A8">
        <w:rPr>
          <w:rFonts w:cs="Arial"/>
          <w:b/>
          <w:sz w:val="24"/>
          <w:szCs w:val="24"/>
        </w:rPr>
        <w:t xml:space="preserve"> </w:t>
      </w:r>
    </w:p>
    <w:p w14:paraId="112A9913" w14:textId="7486319C" w:rsidR="00B41046" w:rsidRPr="00C608A8" w:rsidRDefault="00DB172C" w:rsidP="00B41046">
      <w:pPr>
        <w:jc w:val="both"/>
        <w:rPr>
          <w:rFonts w:cs="Arial"/>
          <w:sz w:val="24"/>
          <w:szCs w:val="24"/>
        </w:rPr>
      </w:pPr>
      <w:r>
        <w:rPr>
          <w:rFonts w:cs="Arial"/>
          <w:sz w:val="24"/>
          <w:szCs w:val="24"/>
        </w:rPr>
        <w:t>8</w:t>
      </w:r>
      <w:r w:rsidR="00B41046" w:rsidRPr="00C608A8">
        <w:rPr>
          <w:rFonts w:cs="Arial"/>
          <w:sz w:val="24"/>
          <w:szCs w:val="24"/>
        </w:rPr>
        <w:t>. Cumberland LEP Assessment</w:t>
      </w:r>
      <w:r w:rsidR="003737CD" w:rsidRPr="00C608A8">
        <w:rPr>
          <w:rFonts w:cs="Arial"/>
          <w:sz w:val="24"/>
          <w:szCs w:val="24"/>
        </w:rPr>
        <w:t xml:space="preserve"> </w:t>
      </w:r>
      <w:r w:rsidR="003737CD" w:rsidRPr="00C608A8">
        <w:rPr>
          <w:rFonts w:cs="Arial"/>
          <w:b/>
          <w:sz w:val="24"/>
          <w:szCs w:val="24"/>
        </w:rPr>
        <w:t xml:space="preserve"> </w:t>
      </w:r>
    </w:p>
    <w:p w14:paraId="2A3F2ABF" w14:textId="7C4E5AC5" w:rsidR="00B41046" w:rsidRPr="00C608A8" w:rsidRDefault="00DB172C" w:rsidP="00B41046">
      <w:pPr>
        <w:jc w:val="both"/>
        <w:rPr>
          <w:rFonts w:cs="Arial"/>
          <w:color w:val="0000FF"/>
          <w:sz w:val="24"/>
          <w:szCs w:val="24"/>
        </w:rPr>
      </w:pPr>
      <w:r>
        <w:rPr>
          <w:rFonts w:cs="Arial"/>
          <w:sz w:val="24"/>
          <w:szCs w:val="24"/>
        </w:rPr>
        <w:t>9</w:t>
      </w:r>
      <w:r w:rsidR="00B41046" w:rsidRPr="00C608A8">
        <w:rPr>
          <w:rFonts w:cs="Arial"/>
          <w:sz w:val="24"/>
          <w:szCs w:val="24"/>
        </w:rPr>
        <w:t>. Cumberland DCP Assessment</w:t>
      </w:r>
      <w:r w:rsidR="003737CD" w:rsidRPr="00C608A8">
        <w:rPr>
          <w:rFonts w:cs="Arial"/>
          <w:sz w:val="24"/>
          <w:szCs w:val="24"/>
        </w:rPr>
        <w:t xml:space="preserve"> </w:t>
      </w:r>
      <w:r w:rsidR="003737CD" w:rsidRPr="00C608A8">
        <w:rPr>
          <w:rFonts w:cs="Arial"/>
          <w:b/>
          <w:sz w:val="24"/>
          <w:szCs w:val="24"/>
        </w:rPr>
        <w:t xml:space="preserve"> </w:t>
      </w:r>
      <w:r w:rsidR="003737CD" w:rsidRPr="00C608A8">
        <w:rPr>
          <w:rFonts w:cs="Arial"/>
          <w:b/>
          <w:sz w:val="24"/>
          <w:szCs w:val="24"/>
        </w:rPr>
        <w:fldChar w:fldCharType="begin"/>
      </w:r>
      <w:r w:rsidR="003737CD" w:rsidRPr="00C608A8">
        <w:rPr>
          <w:rFonts w:cs="Arial"/>
          <w:b/>
          <w:sz w:val="24"/>
          <w:szCs w:val="24"/>
        </w:rPr>
        <w:instrText xml:space="preserve"> COMMENTS  "&lt;Delete if n/a&gt;"  \* MERGEFORMAT </w:instrText>
      </w:r>
      <w:r w:rsidR="00FD093F">
        <w:rPr>
          <w:rFonts w:cs="Arial"/>
          <w:b/>
          <w:sz w:val="24"/>
          <w:szCs w:val="24"/>
        </w:rPr>
        <w:fldChar w:fldCharType="separate"/>
      </w:r>
      <w:r w:rsidR="003737CD" w:rsidRPr="00C608A8">
        <w:rPr>
          <w:rFonts w:cs="Arial"/>
          <w:b/>
          <w:sz w:val="24"/>
          <w:szCs w:val="24"/>
        </w:rPr>
        <w:fldChar w:fldCharType="end"/>
      </w:r>
    </w:p>
    <w:p w14:paraId="5457A7BE" w14:textId="77777777" w:rsidR="00B41046" w:rsidRPr="00C608A8" w:rsidRDefault="00B41046" w:rsidP="009A4A4A">
      <w:pPr>
        <w:rPr>
          <w:rFonts w:cs="Arial"/>
          <w:color w:val="0000FF"/>
          <w:sz w:val="24"/>
          <w:szCs w:val="24"/>
        </w:rPr>
      </w:pPr>
    </w:p>
    <w:sectPr w:rsidR="00B41046" w:rsidRPr="00C608A8" w:rsidSect="005431A9">
      <w:headerReference w:type="default" r:id="rId23"/>
      <w:footerReference w:type="default" r:id="rId24"/>
      <w:headerReference w:type="first" r:id="rId25"/>
      <w:footerReference w:type="first" r:id="rId26"/>
      <w:type w:val="continuous"/>
      <w:pgSz w:w="11909" w:h="16834" w:code="9"/>
      <w:pgMar w:top="1276"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FBABF" w14:textId="77777777" w:rsidR="00FD093F" w:rsidRDefault="00FD093F" w:rsidP="00A12F06">
      <w:r>
        <w:separator/>
      </w:r>
    </w:p>
  </w:endnote>
  <w:endnote w:type="continuationSeparator" w:id="0">
    <w:p w14:paraId="55E22993" w14:textId="77777777" w:rsidR="00FD093F" w:rsidRDefault="00FD093F" w:rsidP="00A12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Omega">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TE1374960t00">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194326"/>
      <w:docPartObj>
        <w:docPartGallery w:val="Page Numbers (Bottom of Page)"/>
        <w:docPartUnique/>
      </w:docPartObj>
    </w:sdtPr>
    <w:sdtEndPr/>
    <w:sdtContent>
      <w:sdt>
        <w:sdtPr>
          <w:id w:val="-2055380628"/>
          <w:docPartObj>
            <w:docPartGallery w:val="Page Numbers (Top of Page)"/>
            <w:docPartUnique/>
          </w:docPartObj>
        </w:sdtPr>
        <w:sdtEndPr/>
        <w:sdtContent>
          <w:p w14:paraId="1469FE78" w14:textId="77777777" w:rsidR="00E8424B" w:rsidRDefault="00E8424B" w:rsidP="005431A9">
            <w:pPr>
              <w:pStyle w:val="Footer"/>
              <w:jc w:val="right"/>
            </w:pPr>
            <w:r w:rsidRPr="009A4A4A">
              <w:rPr>
                <w:sz w:val="18"/>
                <w:szCs w:val="18"/>
              </w:rPr>
              <w:t xml:space="preserve">Page </w:t>
            </w:r>
            <w:r w:rsidRPr="009A4A4A">
              <w:rPr>
                <w:b/>
                <w:bCs/>
                <w:sz w:val="18"/>
                <w:szCs w:val="18"/>
              </w:rPr>
              <w:fldChar w:fldCharType="begin"/>
            </w:r>
            <w:r w:rsidRPr="009A4A4A">
              <w:rPr>
                <w:b/>
                <w:bCs/>
                <w:sz w:val="18"/>
                <w:szCs w:val="18"/>
              </w:rPr>
              <w:instrText xml:space="preserve"> PAGE </w:instrText>
            </w:r>
            <w:r w:rsidRPr="009A4A4A">
              <w:rPr>
                <w:b/>
                <w:bCs/>
                <w:sz w:val="18"/>
                <w:szCs w:val="18"/>
              </w:rPr>
              <w:fldChar w:fldCharType="separate"/>
            </w:r>
            <w:r w:rsidR="00417B29">
              <w:rPr>
                <w:b/>
                <w:bCs/>
                <w:noProof/>
                <w:sz w:val="18"/>
                <w:szCs w:val="18"/>
              </w:rPr>
              <w:t>16</w:t>
            </w:r>
            <w:r w:rsidRPr="009A4A4A">
              <w:rPr>
                <w:b/>
                <w:bCs/>
                <w:sz w:val="18"/>
                <w:szCs w:val="18"/>
              </w:rPr>
              <w:fldChar w:fldCharType="end"/>
            </w:r>
            <w:r w:rsidRPr="009A4A4A">
              <w:rPr>
                <w:sz w:val="18"/>
                <w:szCs w:val="18"/>
              </w:rPr>
              <w:t xml:space="preserve"> of </w:t>
            </w:r>
            <w:r w:rsidRPr="009A4A4A">
              <w:rPr>
                <w:b/>
                <w:bCs/>
                <w:sz w:val="18"/>
                <w:szCs w:val="18"/>
              </w:rPr>
              <w:fldChar w:fldCharType="begin"/>
            </w:r>
            <w:r w:rsidRPr="009A4A4A">
              <w:rPr>
                <w:b/>
                <w:bCs/>
                <w:sz w:val="18"/>
                <w:szCs w:val="18"/>
              </w:rPr>
              <w:instrText xml:space="preserve"> NUMPAGES  </w:instrText>
            </w:r>
            <w:r w:rsidRPr="009A4A4A">
              <w:rPr>
                <w:b/>
                <w:bCs/>
                <w:sz w:val="18"/>
                <w:szCs w:val="18"/>
              </w:rPr>
              <w:fldChar w:fldCharType="separate"/>
            </w:r>
            <w:r w:rsidR="00417B29">
              <w:rPr>
                <w:b/>
                <w:bCs/>
                <w:noProof/>
                <w:sz w:val="18"/>
                <w:szCs w:val="18"/>
              </w:rPr>
              <w:t>16</w:t>
            </w:r>
            <w:r w:rsidRPr="009A4A4A">
              <w:rPr>
                <w:b/>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886384"/>
      <w:docPartObj>
        <w:docPartGallery w:val="Page Numbers (Bottom of Page)"/>
        <w:docPartUnique/>
      </w:docPartObj>
    </w:sdtPr>
    <w:sdtEndPr/>
    <w:sdtContent>
      <w:sdt>
        <w:sdtPr>
          <w:id w:val="1711538555"/>
          <w:docPartObj>
            <w:docPartGallery w:val="Page Numbers (Top of Page)"/>
            <w:docPartUnique/>
          </w:docPartObj>
        </w:sdtPr>
        <w:sdtEndPr/>
        <w:sdtContent>
          <w:p w14:paraId="035BDA0F" w14:textId="77777777" w:rsidR="00E8424B" w:rsidRPr="009A4A4A" w:rsidRDefault="00E8424B" w:rsidP="009A4A4A">
            <w:pPr>
              <w:pStyle w:val="Footer"/>
              <w:jc w:val="right"/>
            </w:pPr>
            <w:r w:rsidRPr="009A4A4A">
              <w:rPr>
                <w:sz w:val="18"/>
                <w:szCs w:val="18"/>
              </w:rPr>
              <w:t xml:space="preserve">Page </w:t>
            </w:r>
            <w:r w:rsidRPr="009A4A4A">
              <w:rPr>
                <w:b/>
                <w:bCs/>
                <w:sz w:val="18"/>
                <w:szCs w:val="18"/>
              </w:rPr>
              <w:fldChar w:fldCharType="begin"/>
            </w:r>
            <w:r w:rsidRPr="009A4A4A">
              <w:rPr>
                <w:b/>
                <w:bCs/>
                <w:sz w:val="18"/>
                <w:szCs w:val="18"/>
              </w:rPr>
              <w:instrText xml:space="preserve"> PAGE </w:instrText>
            </w:r>
            <w:r w:rsidRPr="009A4A4A">
              <w:rPr>
                <w:b/>
                <w:bCs/>
                <w:sz w:val="18"/>
                <w:szCs w:val="18"/>
              </w:rPr>
              <w:fldChar w:fldCharType="separate"/>
            </w:r>
            <w:r w:rsidR="00417B29">
              <w:rPr>
                <w:b/>
                <w:bCs/>
                <w:noProof/>
                <w:sz w:val="18"/>
                <w:szCs w:val="18"/>
              </w:rPr>
              <w:t>1</w:t>
            </w:r>
            <w:r w:rsidRPr="009A4A4A">
              <w:rPr>
                <w:b/>
                <w:bCs/>
                <w:sz w:val="18"/>
                <w:szCs w:val="18"/>
              </w:rPr>
              <w:fldChar w:fldCharType="end"/>
            </w:r>
            <w:r w:rsidRPr="009A4A4A">
              <w:rPr>
                <w:sz w:val="18"/>
                <w:szCs w:val="18"/>
              </w:rPr>
              <w:t xml:space="preserve"> of </w:t>
            </w:r>
            <w:r w:rsidRPr="009A4A4A">
              <w:rPr>
                <w:b/>
                <w:bCs/>
                <w:sz w:val="18"/>
                <w:szCs w:val="18"/>
              </w:rPr>
              <w:fldChar w:fldCharType="begin"/>
            </w:r>
            <w:r w:rsidRPr="009A4A4A">
              <w:rPr>
                <w:b/>
                <w:bCs/>
                <w:sz w:val="18"/>
                <w:szCs w:val="18"/>
              </w:rPr>
              <w:instrText xml:space="preserve"> NUMPAGES  </w:instrText>
            </w:r>
            <w:r w:rsidRPr="009A4A4A">
              <w:rPr>
                <w:b/>
                <w:bCs/>
                <w:sz w:val="18"/>
                <w:szCs w:val="18"/>
              </w:rPr>
              <w:fldChar w:fldCharType="separate"/>
            </w:r>
            <w:r w:rsidR="00417B29">
              <w:rPr>
                <w:b/>
                <w:bCs/>
                <w:noProof/>
                <w:sz w:val="18"/>
                <w:szCs w:val="18"/>
              </w:rPr>
              <w:t>16</w:t>
            </w:r>
            <w:r w:rsidRPr="009A4A4A">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52E4A" w14:textId="77777777" w:rsidR="00FD093F" w:rsidRDefault="00FD093F" w:rsidP="00A12F06">
      <w:r>
        <w:separator/>
      </w:r>
    </w:p>
  </w:footnote>
  <w:footnote w:type="continuationSeparator" w:id="0">
    <w:p w14:paraId="16F8B6BD" w14:textId="77777777" w:rsidR="00FD093F" w:rsidRDefault="00FD093F" w:rsidP="00A12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CDAA" w14:textId="1B486A6D" w:rsidR="00E8424B" w:rsidRPr="009A4A4A" w:rsidRDefault="00E8424B" w:rsidP="009A4A4A">
    <w:pPr>
      <w:pStyle w:val="Header"/>
      <w:pBdr>
        <w:bottom w:val="single" w:sz="4" w:space="1" w:color="auto"/>
      </w:pBdr>
      <w:tabs>
        <w:tab w:val="clear" w:pos="8306"/>
        <w:tab w:val="right" w:pos="8931"/>
      </w:tabs>
      <w:jc w:val="left"/>
      <w:rPr>
        <w:sz w:val="16"/>
        <w:szCs w:val="22"/>
      </w:rPr>
    </w:pPr>
    <w:r w:rsidRPr="00AA7C9B">
      <w:rPr>
        <w:sz w:val="18"/>
        <w:szCs w:val="22"/>
      </w:rPr>
      <w:t>Sydney Central City Planning Panel</w:t>
    </w:r>
  </w:p>
  <w:p w14:paraId="043CC40F" w14:textId="77777777" w:rsidR="00E8424B" w:rsidRPr="009A4A4A" w:rsidRDefault="00E8424B" w:rsidP="009A4A4A">
    <w:pPr>
      <w:pStyle w:val="Header"/>
      <w:pBdr>
        <w:bottom w:val="single" w:sz="4" w:space="1" w:color="auto"/>
      </w:pBdr>
      <w:tabs>
        <w:tab w:val="clear" w:pos="8306"/>
        <w:tab w:val="right" w:pos="8931"/>
      </w:tabs>
      <w:jc w:val="right"/>
      <w:rPr>
        <w:sz w:val="8"/>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378"/>
    </w:tblGrid>
    <w:tr w:rsidR="00E8424B" w14:paraId="643EC194" w14:textId="77777777" w:rsidTr="009A4A4A">
      <w:tc>
        <w:tcPr>
          <w:tcW w:w="3261" w:type="dxa"/>
        </w:tcPr>
        <w:p w14:paraId="5048FE8B" w14:textId="77777777" w:rsidR="00E8424B" w:rsidRDefault="00E8424B" w:rsidP="009A4A4A">
          <w:pPr>
            <w:pStyle w:val="Header"/>
          </w:pPr>
          <w:r>
            <w:rPr>
              <w:noProof/>
              <w:lang w:eastAsia="en-AU"/>
            </w:rPr>
            <w:drawing>
              <wp:inline distT="0" distB="0" distL="0" distR="0" wp14:anchorId="5B271DAC" wp14:editId="06AA36BD">
                <wp:extent cx="1657350" cy="724837"/>
                <wp:effectExtent l="0" t="0" r="0" b="0"/>
                <wp:docPr id="4" name="Picture 4" descr="C:\Users\natalie.pervan\Desktop\Cumberland City Council - Hori - 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e.pervan\Desktop\Cumberland City Council - Hori - 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6401" cy="737542"/>
                        </a:xfrm>
                        <a:prstGeom prst="rect">
                          <a:avLst/>
                        </a:prstGeom>
                        <a:noFill/>
                        <a:ln>
                          <a:noFill/>
                        </a:ln>
                      </pic:spPr>
                    </pic:pic>
                  </a:graphicData>
                </a:graphic>
              </wp:inline>
            </w:drawing>
          </w:r>
        </w:p>
      </w:tc>
      <w:tc>
        <w:tcPr>
          <w:tcW w:w="6378" w:type="dxa"/>
          <w:vAlign w:val="center"/>
        </w:tcPr>
        <w:p w14:paraId="1B59EF51" w14:textId="31316124" w:rsidR="00E8424B" w:rsidRPr="009A4A4A" w:rsidRDefault="00E8424B" w:rsidP="009A4A4A">
          <w:pPr>
            <w:pStyle w:val="Header"/>
            <w:jc w:val="left"/>
            <w:rPr>
              <w:b/>
              <w:sz w:val="28"/>
              <w:szCs w:val="36"/>
            </w:rPr>
          </w:pPr>
          <w:r>
            <w:rPr>
              <w:b/>
              <w:sz w:val="28"/>
              <w:szCs w:val="36"/>
            </w:rPr>
            <w:t>SYDNEY CENTRAL CITY PLANNING PANEL</w:t>
          </w:r>
        </w:p>
      </w:tc>
    </w:tr>
    <w:tr w:rsidR="00E8424B" w14:paraId="33BB33B2" w14:textId="77777777" w:rsidTr="009A4A4A">
      <w:tc>
        <w:tcPr>
          <w:tcW w:w="9639" w:type="dxa"/>
          <w:gridSpan w:val="2"/>
          <w:tcBorders>
            <w:bottom w:val="single" w:sz="12" w:space="0" w:color="268CCC"/>
          </w:tcBorders>
        </w:tcPr>
        <w:p w14:paraId="56952BB9" w14:textId="77777777" w:rsidR="00E8424B" w:rsidRPr="009A4A4A" w:rsidRDefault="00E8424B" w:rsidP="009A4A4A">
          <w:pPr>
            <w:pStyle w:val="Header"/>
            <w:rPr>
              <w:sz w:val="16"/>
            </w:rPr>
          </w:pPr>
        </w:p>
      </w:tc>
    </w:tr>
    <w:tr w:rsidR="00E8424B" w14:paraId="34C2CDE4" w14:textId="77777777" w:rsidTr="009A4A4A">
      <w:tc>
        <w:tcPr>
          <w:tcW w:w="9639" w:type="dxa"/>
          <w:gridSpan w:val="2"/>
          <w:tcBorders>
            <w:top w:val="single" w:sz="12" w:space="0" w:color="268CCC"/>
          </w:tcBorders>
        </w:tcPr>
        <w:p w14:paraId="2FBB0530" w14:textId="77777777" w:rsidR="00E8424B" w:rsidRPr="009A4A4A" w:rsidRDefault="00E8424B" w:rsidP="009A4A4A">
          <w:pPr>
            <w:pStyle w:val="Header"/>
            <w:rPr>
              <w:sz w:val="16"/>
            </w:rPr>
          </w:pPr>
        </w:p>
      </w:tc>
    </w:tr>
  </w:tbl>
  <w:p w14:paraId="30617A4C" w14:textId="77777777" w:rsidR="00E8424B" w:rsidRPr="009A4A4A" w:rsidRDefault="00E8424B" w:rsidP="009A4A4A">
    <w:pPr>
      <w:pStyle w:val="Heade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6F6AD4"/>
    <w:multiLevelType w:val="hybridMultilevel"/>
    <w:tmpl w:val="CFAFB33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79C7B2"/>
    <w:multiLevelType w:val="hybridMultilevel"/>
    <w:tmpl w:val="DAF632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00141BA"/>
    <w:multiLevelType w:val="hybridMultilevel"/>
    <w:tmpl w:val="F2EC26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1"/>
    <w:multiLevelType w:val="singleLevel"/>
    <w:tmpl w:val="F88CD3CA"/>
    <w:styleLink w:val="Style1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00E3344E"/>
    <w:multiLevelType w:val="hybridMultilevel"/>
    <w:tmpl w:val="3B964B8C"/>
    <w:lvl w:ilvl="0" w:tplc="C3EEFA3C">
      <w:start w:val="1"/>
      <w:numFmt w:val="lowerLetter"/>
      <w:lvlText w:val="(%1)"/>
      <w:lvlJc w:val="left"/>
      <w:pPr>
        <w:ind w:left="720" w:hanging="360"/>
      </w:pPr>
      <w:rPr>
        <w:rFonts w:hint="default"/>
        <w:b/>
        <w:i w:val="0"/>
        <w:color w:val="auto"/>
      </w:rPr>
    </w:lvl>
    <w:lvl w:ilvl="1" w:tplc="A96E52D2">
      <w:start w:val="1"/>
      <w:numFmt w:val="decimal"/>
      <w:lvlText w:val="%2."/>
      <w:lvlJc w:val="left"/>
      <w:pPr>
        <w:ind w:left="1440" w:hanging="360"/>
      </w:pPr>
      <w:rPr>
        <w:rFonts w:hint="default"/>
      </w:rPr>
    </w:lvl>
    <w:lvl w:ilvl="2" w:tplc="924AC1B0">
      <w:numFmt w:val="bullet"/>
      <w:lvlText w:val="•"/>
      <w:lvlJc w:val="left"/>
      <w:pPr>
        <w:ind w:left="2340" w:hanging="360"/>
      </w:pPr>
      <w:rPr>
        <w:rFonts w:ascii="Arial" w:eastAsia="Calibri" w:hAnsi="Arial" w:cs="Aria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36B3CEB"/>
    <w:multiLevelType w:val="hybridMultilevel"/>
    <w:tmpl w:val="A5A8CD98"/>
    <w:styleLink w:val="Style13"/>
    <w:lvl w:ilvl="0" w:tplc="F6967602">
      <w:start w:val="1"/>
      <w:numFmt w:val="bullet"/>
      <w:lvlText w:val=""/>
      <w:lvlJc w:val="left"/>
      <w:pPr>
        <w:tabs>
          <w:tab w:val="num" w:pos="720"/>
        </w:tabs>
        <w:ind w:left="720" w:hanging="360"/>
      </w:pPr>
      <w:rPr>
        <w:rFonts w:ascii="Symbol" w:hAnsi="Symbol" w:hint="default"/>
        <w:sz w:val="18"/>
        <w:szCs w:val="18"/>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6" w15:restartNumberingAfterBreak="0">
    <w:nsid w:val="04D250D8"/>
    <w:multiLevelType w:val="hybridMultilevel"/>
    <w:tmpl w:val="981338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C575E7"/>
    <w:multiLevelType w:val="hybridMultilevel"/>
    <w:tmpl w:val="27DCAFE6"/>
    <w:styleLink w:val="Style31"/>
    <w:lvl w:ilvl="0" w:tplc="41F8485A">
      <w:start w:val="1"/>
      <w:numFmt w:val="decimal"/>
      <w:lvlText w:val="D%1"/>
      <w:lvlJc w:val="left"/>
      <w:pPr>
        <w:ind w:left="900" w:hanging="180"/>
      </w:pPr>
      <w:rPr>
        <w:b/>
        <w:i w:val="0"/>
        <w:color w:val="auto"/>
        <w:sz w:val="22"/>
        <w:szCs w:val="22"/>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15:restartNumberingAfterBreak="0">
    <w:nsid w:val="05E543AC"/>
    <w:multiLevelType w:val="hybridMultilevel"/>
    <w:tmpl w:val="C0D0A7F6"/>
    <w:styleLink w:val="Style33"/>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07BE7200"/>
    <w:multiLevelType w:val="hybridMultilevel"/>
    <w:tmpl w:val="99AA6C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84E4DA3"/>
    <w:multiLevelType w:val="hybridMultilevel"/>
    <w:tmpl w:val="35DE0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A01E61"/>
    <w:multiLevelType w:val="hybridMultilevel"/>
    <w:tmpl w:val="5A7E2FE6"/>
    <w:lvl w:ilvl="0" w:tplc="CBECCD5A">
      <w:start w:val="1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F708F2"/>
    <w:multiLevelType w:val="hybridMultilevel"/>
    <w:tmpl w:val="FCC6FB54"/>
    <w:styleLink w:val="Style11"/>
    <w:lvl w:ilvl="0" w:tplc="4C56D426">
      <w:start w:val="1"/>
      <w:numFmt w:val="decimal"/>
      <w:lvlText w:val="D%1"/>
      <w:lvlJc w:val="left"/>
      <w:pPr>
        <w:ind w:left="900" w:hanging="180"/>
      </w:pPr>
      <w:rPr>
        <w:b/>
        <w:i w:val="0"/>
        <w:color w:val="auto"/>
        <w:sz w:val="22"/>
        <w:szCs w:val="22"/>
      </w:rPr>
    </w:lvl>
    <w:lvl w:ilvl="1" w:tplc="0C090019">
      <w:start w:val="1"/>
      <w:numFmt w:val="lowerLetter"/>
      <w:lvlText w:val="%2."/>
      <w:lvlJc w:val="left"/>
      <w:pPr>
        <w:ind w:left="207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0B8223C0"/>
    <w:multiLevelType w:val="hybridMultilevel"/>
    <w:tmpl w:val="77627D1A"/>
    <w:styleLink w:val="Style12"/>
    <w:lvl w:ilvl="0" w:tplc="A2CCE1F2">
      <w:start w:val="1"/>
      <w:numFmt w:val="decimal"/>
      <w:lvlText w:val="P%1"/>
      <w:lvlJc w:val="left"/>
      <w:pPr>
        <w:ind w:left="900" w:hanging="180"/>
      </w:pPr>
      <w:rPr>
        <w:b/>
        <w:i w:val="0"/>
        <w:color w:val="auto"/>
        <w:sz w:val="22"/>
        <w:szCs w:val="22"/>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0CAF4806"/>
    <w:multiLevelType w:val="hybridMultilevel"/>
    <w:tmpl w:val="5170B466"/>
    <w:lvl w:ilvl="0" w:tplc="5A721C80">
      <w:start w:val="1"/>
      <w:numFmt w:val="decimal"/>
      <w:lvlText w:val="%1."/>
      <w:lvlJc w:val="left"/>
      <w:pPr>
        <w:ind w:left="720" w:hanging="360"/>
      </w:pPr>
      <w:rPr>
        <w:rFonts w:ascii="Arial" w:hAnsi="Arial" w:cs="Arial" w:hint="default"/>
        <w:b w:val="0"/>
        <w:i w:val="0"/>
        <w:color w:val="auto"/>
        <w:sz w:val="20"/>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10A248D7"/>
    <w:multiLevelType w:val="hybridMultilevel"/>
    <w:tmpl w:val="80024550"/>
    <w:lvl w:ilvl="0" w:tplc="DD78EC94">
      <w:start w:val="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7DD38A6"/>
    <w:multiLevelType w:val="hybridMultilevel"/>
    <w:tmpl w:val="FC4EC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052CE8"/>
    <w:multiLevelType w:val="hybridMultilevel"/>
    <w:tmpl w:val="02389BAA"/>
    <w:styleLink w:val="Style211"/>
    <w:lvl w:ilvl="0" w:tplc="A0F0C4BA">
      <w:start w:val="1"/>
      <w:numFmt w:val="bullet"/>
      <w:lvlText w:val=""/>
      <w:lvlJc w:val="left"/>
      <w:pPr>
        <w:tabs>
          <w:tab w:val="num" w:pos="357"/>
        </w:tabs>
        <w:ind w:left="357" w:hanging="357"/>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184002A7"/>
    <w:multiLevelType w:val="hybridMultilevel"/>
    <w:tmpl w:val="C2A850A2"/>
    <w:styleLink w:val="Style131"/>
    <w:lvl w:ilvl="0" w:tplc="A0F0C4BA">
      <w:start w:val="1"/>
      <w:numFmt w:val="bullet"/>
      <w:lvlText w:val=""/>
      <w:lvlJc w:val="left"/>
      <w:pPr>
        <w:tabs>
          <w:tab w:val="num" w:pos="357"/>
        </w:tabs>
        <w:ind w:left="357" w:hanging="357"/>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19906FDA"/>
    <w:multiLevelType w:val="hybridMultilevel"/>
    <w:tmpl w:val="BCDCF63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1B35762B"/>
    <w:multiLevelType w:val="multilevel"/>
    <w:tmpl w:val="E5AA5C4A"/>
    <w:lvl w:ilvl="0">
      <w:numFmt w:val="bullet"/>
      <w:lvlText w:val=""/>
      <w:lvlJc w:val="left"/>
      <w:pPr>
        <w:tabs>
          <w:tab w:val="num" w:pos="720"/>
        </w:tabs>
        <w:ind w:left="720" w:hanging="360"/>
      </w:pPr>
      <w:rPr>
        <w:rFonts w:ascii="Symbol" w:hAnsi="Symbol"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1BBE7A7F"/>
    <w:multiLevelType w:val="hybridMultilevel"/>
    <w:tmpl w:val="54DCED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30D6876"/>
    <w:multiLevelType w:val="hybridMultilevel"/>
    <w:tmpl w:val="7A5A590E"/>
    <w:styleLink w:val="Style1121"/>
    <w:lvl w:ilvl="0" w:tplc="A0F0C4BA">
      <w:start w:val="1"/>
      <w:numFmt w:val="bullet"/>
      <w:lvlText w:val=""/>
      <w:lvlJc w:val="left"/>
      <w:pPr>
        <w:tabs>
          <w:tab w:val="num" w:pos="357"/>
        </w:tabs>
        <w:ind w:left="357" w:hanging="357"/>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15:restartNumberingAfterBreak="0">
    <w:nsid w:val="235F36A5"/>
    <w:multiLevelType w:val="hybridMultilevel"/>
    <w:tmpl w:val="7FB82032"/>
    <w:lvl w:ilvl="0" w:tplc="0C090001">
      <w:start w:val="1"/>
      <w:numFmt w:val="bullet"/>
      <w:lvlText w:val=""/>
      <w:lvlJc w:val="left"/>
      <w:pPr>
        <w:ind w:left="720" w:hanging="360"/>
      </w:pPr>
      <w:rPr>
        <w:rFonts w:ascii="Symbol" w:hAnsi="Symbol" w:hint="default"/>
      </w:rPr>
    </w:lvl>
    <w:lvl w:ilvl="1" w:tplc="9ED4A29E">
      <w:numFmt w:val="bullet"/>
      <w:lvlText w:val="•"/>
      <w:lvlJc w:val="left"/>
      <w:pPr>
        <w:ind w:left="1440" w:hanging="360"/>
      </w:pPr>
      <w:rPr>
        <w:rFonts w:ascii="Arial" w:eastAsia="Calibr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7215AB0"/>
    <w:multiLevelType w:val="hybridMultilevel"/>
    <w:tmpl w:val="DB1C4454"/>
    <w:styleLink w:val="Style43"/>
    <w:lvl w:ilvl="0" w:tplc="A0F0C4BA">
      <w:start w:val="1"/>
      <w:numFmt w:val="bullet"/>
      <w:lvlText w:val=""/>
      <w:lvlJc w:val="left"/>
      <w:pPr>
        <w:tabs>
          <w:tab w:val="num" w:pos="357"/>
        </w:tabs>
        <w:ind w:left="357" w:hanging="357"/>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277F6FF9"/>
    <w:multiLevelType w:val="hybridMultilevel"/>
    <w:tmpl w:val="6C906BFA"/>
    <w:styleLink w:val="Style111"/>
    <w:lvl w:ilvl="0" w:tplc="17BC02AE">
      <w:start w:val="1"/>
      <w:numFmt w:val="decimal"/>
      <w:lvlText w:val="%1."/>
      <w:lvlJc w:val="left"/>
      <w:pPr>
        <w:tabs>
          <w:tab w:val="num" w:pos="360"/>
        </w:tabs>
        <w:ind w:left="360" w:hanging="360"/>
      </w:pPr>
      <w:rPr>
        <w:b w:val="0"/>
      </w:r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6" w15:restartNumberingAfterBreak="0">
    <w:nsid w:val="28D65BED"/>
    <w:multiLevelType w:val="hybridMultilevel"/>
    <w:tmpl w:val="ABA8F988"/>
    <w:styleLink w:val="Style112"/>
    <w:lvl w:ilvl="0" w:tplc="AC220D4A">
      <w:start w:val="1"/>
      <w:numFmt w:val="decimal"/>
      <w:lvlText w:val="D%1"/>
      <w:lvlJc w:val="left"/>
      <w:pPr>
        <w:ind w:left="900" w:hanging="180"/>
      </w:pPr>
      <w:rPr>
        <w:b/>
        <w:i w:val="0"/>
        <w:color w:val="auto"/>
        <w:sz w:val="22"/>
        <w:szCs w:val="22"/>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7" w15:restartNumberingAfterBreak="0">
    <w:nsid w:val="297A5EEF"/>
    <w:multiLevelType w:val="hybridMultilevel"/>
    <w:tmpl w:val="99C20C50"/>
    <w:lvl w:ilvl="0" w:tplc="0C09000F">
      <w:start w:val="1"/>
      <w:numFmt w:val="decimal"/>
      <w:lvlText w:val="%1."/>
      <w:lvlJc w:val="left"/>
      <w:pPr>
        <w:ind w:left="758" w:hanging="360"/>
      </w:pPr>
    </w:lvl>
    <w:lvl w:ilvl="1" w:tplc="0C090019">
      <w:start w:val="1"/>
      <w:numFmt w:val="lowerLetter"/>
      <w:lvlText w:val="%2."/>
      <w:lvlJc w:val="left"/>
      <w:pPr>
        <w:ind w:left="1478" w:hanging="360"/>
      </w:pPr>
    </w:lvl>
    <w:lvl w:ilvl="2" w:tplc="0C09001B">
      <w:start w:val="1"/>
      <w:numFmt w:val="lowerRoman"/>
      <w:lvlText w:val="%3."/>
      <w:lvlJc w:val="right"/>
      <w:pPr>
        <w:ind w:left="2198" w:hanging="180"/>
      </w:pPr>
    </w:lvl>
    <w:lvl w:ilvl="3" w:tplc="0C09000F">
      <w:start w:val="1"/>
      <w:numFmt w:val="decimal"/>
      <w:lvlText w:val="%4."/>
      <w:lvlJc w:val="left"/>
      <w:pPr>
        <w:ind w:left="2918" w:hanging="360"/>
      </w:pPr>
    </w:lvl>
    <w:lvl w:ilvl="4" w:tplc="0C090019">
      <w:start w:val="1"/>
      <w:numFmt w:val="lowerLetter"/>
      <w:lvlText w:val="%5."/>
      <w:lvlJc w:val="left"/>
      <w:pPr>
        <w:ind w:left="3638" w:hanging="360"/>
      </w:pPr>
    </w:lvl>
    <w:lvl w:ilvl="5" w:tplc="0C09001B">
      <w:start w:val="1"/>
      <w:numFmt w:val="lowerRoman"/>
      <w:lvlText w:val="%6."/>
      <w:lvlJc w:val="right"/>
      <w:pPr>
        <w:ind w:left="4358" w:hanging="180"/>
      </w:pPr>
    </w:lvl>
    <w:lvl w:ilvl="6" w:tplc="0C09000F">
      <w:start w:val="1"/>
      <w:numFmt w:val="decimal"/>
      <w:lvlText w:val="%7."/>
      <w:lvlJc w:val="left"/>
      <w:pPr>
        <w:ind w:left="5078" w:hanging="360"/>
      </w:pPr>
    </w:lvl>
    <w:lvl w:ilvl="7" w:tplc="0C090019">
      <w:start w:val="1"/>
      <w:numFmt w:val="lowerLetter"/>
      <w:lvlText w:val="%8."/>
      <w:lvlJc w:val="left"/>
      <w:pPr>
        <w:ind w:left="5798" w:hanging="360"/>
      </w:pPr>
    </w:lvl>
    <w:lvl w:ilvl="8" w:tplc="0C09001B">
      <w:start w:val="1"/>
      <w:numFmt w:val="lowerRoman"/>
      <w:lvlText w:val="%9."/>
      <w:lvlJc w:val="right"/>
      <w:pPr>
        <w:ind w:left="6518" w:hanging="180"/>
      </w:pPr>
    </w:lvl>
  </w:abstractNum>
  <w:abstractNum w:abstractNumId="28" w15:restartNumberingAfterBreak="0">
    <w:nsid w:val="2DE60FEB"/>
    <w:multiLevelType w:val="hybridMultilevel"/>
    <w:tmpl w:val="962ED6F0"/>
    <w:styleLink w:val="Style21"/>
    <w:lvl w:ilvl="0" w:tplc="58483EEE">
      <w:start w:val="1"/>
      <w:numFmt w:val="decimal"/>
      <w:lvlText w:val="D%1"/>
      <w:lvlJc w:val="left"/>
      <w:pPr>
        <w:ind w:left="702" w:hanging="360"/>
      </w:pPr>
      <w:rPr>
        <w:b/>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9" w15:restartNumberingAfterBreak="0">
    <w:nsid w:val="31B35469"/>
    <w:multiLevelType w:val="hybridMultilevel"/>
    <w:tmpl w:val="BC548BA8"/>
    <w:lvl w:ilvl="0" w:tplc="D408E678">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0" w15:restartNumberingAfterBreak="0">
    <w:nsid w:val="332B2E60"/>
    <w:multiLevelType w:val="hybridMultilevel"/>
    <w:tmpl w:val="8ABCD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6440AB8"/>
    <w:multiLevelType w:val="hybridMultilevel"/>
    <w:tmpl w:val="1A1C22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7C11AA1"/>
    <w:multiLevelType w:val="hybridMultilevel"/>
    <w:tmpl w:val="AB1A764E"/>
    <w:styleLink w:val="Style11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3A28FB6B"/>
    <w:multiLevelType w:val="hybridMultilevel"/>
    <w:tmpl w:val="78F317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C3D369D"/>
    <w:multiLevelType w:val="hybridMultilevel"/>
    <w:tmpl w:val="77627D1A"/>
    <w:styleLink w:val="Style41"/>
    <w:lvl w:ilvl="0" w:tplc="A2CCE1F2">
      <w:start w:val="1"/>
      <w:numFmt w:val="decimal"/>
      <w:lvlText w:val="P%1"/>
      <w:lvlJc w:val="left"/>
      <w:pPr>
        <w:ind w:left="900" w:hanging="180"/>
      </w:pPr>
      <w:rPr>
        <w:b/>
        <w:i w:val="0"/>
        <w:color w:val="auto"/>
        <w:sz w:val="22"/>
        <w:szCs w:val="22"/>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5" w15:restartNumberingAfterBreak="0">
    <w:nsid w:val="3D843D50"/>
    <w:multiLevelType w:val="hybridMultilevel"/>
    <w:tmpl w:val="B93EF4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EE468F7"/>
    <w:multiLevelType w:val="multilevel"/>
    <w:tmpl w:val="F6FEFD96"/>
    <w:styleLink w:val="Style4"/>
    <w:lvl w:ilvl="0">
      <w:start w:val="3"/>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4111686E"/>
    <w:multiLevelType w:val="hybridMultilevel"/>
    <w:tmpl w:val="25F6D130"/>
    <w:styleLink w:val="Style311"/>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26570FF"/>
    <w:multiLevelType w:val="hybridMultilevel"/>
    <w:tmpl w:val="8B26BE92"/>
    <w:styleLink w:val="Style22"/>
    <w:lvl w:ilvl="0" w:tplc="C5280448">
      <w:start w:val="1"/>
      <w:numFmt w:val="decimal"/>
      <w:lvlText w:val="D%1"/>
      <w:lvlJc w:val="left"/>
      <w:pPr>
        <w:ind w:left="720" w:hanging="360"/>
      </w:pPr>
      <w:rPr>
        <w:b/>
        <w:i w:val="0"/>
        <w:color w:val="auto"/>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15:restartNumberingAfterBreak="0">
    <w:nsid w:val="427F41D8"/>
    <w:multiLevelType w:val="multilevel"/>
    <w:tmpl w:val="55003256"/>
    <w:lvl w:ilvl="0">
      <w:start w:val="1"/>
      <w:numFmt w:val="bullet"/>
      <w:pStyle w:val="Bullets1"/>
      <w:lvlText w:val=""/>
      <w:lvlJc w:val="left"/>
      <w:pPr>
        <w:tabs>
          <w:tab w:val="num" w:pos="717"/>
        </w:tabs>
        <w:ind w:left="717"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42D80A43"/>
    <w:multiLevelType w:val="multilevel"/>
    <w:tmpl w:val="510E1EB8"/>
    <w:styleLink w:val="Style2"/>
    <w:lvl w:ilvl="0">
      <w:start w:val="3"/>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448B42DE"/>
    <w:multiLevelType w:val="hybridMultilevel"/>
    <w:tmpl w:val="B1EC2AE6"/>
    <w:styleLink w:val="Style1512"/>
    <w:lvl w:ilvl="0" w:tplc="6024C084">
      <w:start w:val="1"/>
      <w:numFmt w:val="decimal"/>
      <w:lvlText w:val="D%1"/>
      <w:lvlJc w:val="left"/>
      <w:pPr>
        <w:ind w:left="720" w:hanging="360"/>
      </w:pPr>
      <w:rPr>
        <w:b/>
        <w:i w:val="0"/>
        <w:color w:val="auto"/>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2" w15:restartNumberingAfterBreak="0">
    <w:nsid w:val="528747BF"/>
    <w:multiLevelType w:val="hybridMultilevel"/>
    <w:tmpl w:val="4FD89C8E"/>
    <w:styleLink w:val="Style153"/>
    <w:lvl w:ilvl="0" w:tplc="F8EC1010">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3" w15:restartNumberingAfterBreak="0">
    <w:nsid w:val="56665B33"/>
    <w:multiLevelType w:val="hybridMultilevel"/>
    <w:tmpl w:val="8AAC9100"/>
    <w:styleLink w:val="Style16"/>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4" w15:restartNumberingAfterBreak="0">
    <w:nsid w:val="5699026C"/>
    <w:multiLevelType w:val="hybridMultilevel"/>
    <w:tmpl w:val="1700BD82"/>
    <w:styleLink w:val="Style321"/>
    <w:lvl w:ilvl="0" w:tplc="A0F0C4BA">
      <w:start w:val="1"/>
      <w:numFmt w:val="bullet"/>
      <w:lvlText w:val=""/>
      <w:lvlJc w:val="left"/>
      <w:pPr>
        <w:tabs>
          <w:tab w:val="num" w:pos="357"/>
        </w:tabs>
        <w:ind w:left="357" w:hanging="357"/>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5" w15:restartNumberingAfterBreak="0">
    <w:nsid w:val="572B5DB6"/>
    <w:multiLevelType w:val="hybridMultilevel"/>
    <w:tmpl w:val="8FC876A2"/>
    <w:styleLink w:val="Style113"/>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6" w15:restartNumberingAfterBreak="0">
    <w:nsid w:val="594C775B"/>
    <w:multiLevelType w:val="hybridMultilevel"/>
    <w:tmpl w:val="4896F546"/>
    <w:styleLink w:val="Style151"/>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7" w15:restartNumberingAfterBreak="0">
    <w:nsid w:val="595E2827"/>
    <w:multiLevelType w:val="hybridMultilevel"/>
    <w:tmpl w:val="53C63BCE"/>
    <w:styleLink w:val="Style421"/>
    <w:lvl w:ilvl="0" w:tplc="A0F0C4BA">
      <w:start w:val="1"/>
      <w:numFmt w:val="bullet"/>
      <w:lvlText w:val=""/>
      <w:lvlJc w:val="left"/>
      <w:pPr>
        <w:tabs>
          <w:tab w:val="num" w:pos="357"/>
        </w:tabs>
        <w:ind w:left="357" w:hanging="357"/>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8" w15:restartNumberingAfterBreak="0">
    <w:nsid w:val="59A30A68"/>
    <w:multiLevelType w:val="multilevel"/>
    <w:tmpl w:val="510E1EB8"/>
    <w:styleLink w:val="Style1"/>
    <w:lvl w:ilvl="0">
      <w:start w:val="9"/>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5A4423B1"/>
    <w:multiLevelType w:val="hybridMultilevel"/>
    <w:tmpl w:val="F2789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B104428"/>
    <w:multiLevelType w:val="hybridMultilevel"/>
    <w:tmpl w:val="32BCB664"/>
    <w:styleLink w:val="Style42"/>
    <w:lvl w:ilvl="0" w:tplc="999A47EA">
      <w:start w:val="1"/>
      <w:numFmt w:val="decimal"/>
      <w:lvlText w:val="P%1"/>
      <w:lvlJc w:val="left"/>
      <w:pPr>
        <w:ind w:left="684" w:hanging="360"/>
      </w:pPr>
      <w:rPr>
        <w:b/>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1" w15:restartNumberingAfterBreak="0">
    <w:nsid w:val="5B3B3AAF"/>
    <w:multiLevelType w:val="hybridMultilevel"/>
    <w:tmpl w:val="2266FB84"/>
    <w:styleLink w:val="Style31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2" w15:restartNumberingAfterBreak="0">
    <w:nsid w:val="5EE53DFE"/>
    <w:multiLevelType w:val="hybridMultilevel"/>
    <w:tmpl w:val="2EAA7DA6"/>
    <w:styleLink w:val="Style152"/>
    <w:lvl w:ilvl="0" w:tplc="ED28B634">
      <w:start w:val="1"/>
      <w:numFmt w:val="decimal"/>
      <w:lvlText w:val="D%1"/>
      <w:lvlJc w:val="left"/>
      <w:pPr>
        <w:ind w:left="702" w:hanging="360"/>
      </w:pPr>
      <w:rPr>
        <w:b/>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3" w15:restartNumberingAfterBreak="0">
    <w:nsid w:val="613F042D"/>
    <w:multiLevelType w:val="multilevel"/>
    <w:tmpl w:val="A8BE267E"/>
    <w:styleLink w:val="Style3"/>
    <w:lvl w:ilvl="0">
      <w:start w:val="5"/>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4" w15:restartNumberingAfterBreak="0">
    <w:nsid w:val="64794B0C"/>
    <w:multiLevelType w:val="hybridMultilevel"/>
    <w:tmpl w:val="88D26688"/>
    <w:styleLink w:val="Style411"/>
    <w:lvl w:ilvl="0" w:tplc="FC8664C0">
      <w:start w:val="1"/>
      <w:numFmt w:val="lowerLetter"/>
      <w:lvlText w:val="(%1)"/>
      <w:lvlJc w:val="left"/>
      <w:pPr>
        <w:ind w:left="780" w:hanging="360"/>
      </w:pPr>
      <w:rPr>
        <w:rFonts w:cs="Arial"/>
      </w:rPr>
    </w:lvl>
    <w:lvl w:ilvl="1" w:tplc="0C090019">
      <w:start w:val="1"/>
      <w:numFmt w:val="lowerLetter"/>
      <w:lvlText w:val="%2."/>
      <w:lvlJc w:val="left"/>
      <w:pPr>
        <w:ind w:left="1500" w:hanging="360"/>
      </w:pPr>
    </w:lvl>
    <w:lvl w:ilvl="2" w:tplc="0C09001B">
      <w:start w:val="1"/>
      <w:numFmt w:val="lowerRoman"/>
      <w:lvlText w:val="%3."/>
      <w:lvlJc w:val="right"/>
      <w:pPr>
        <w:ind w:left="2220" w:hanging="180"/>
      </w:pPr>
    </w:lvl>
    <w:lvl w:ilvl="3" w:tplc="0C09000F">
      <w:start w:val="1"/>
      <w:numFmt w:val="decimal"/>
      <w:lvlText w:val="%4."/>
      <w:lvlJc w:val="left"/>
      <w:pPr>
        <w:ind w:left="2940" w:hanging="360"/>
      </w:pPr>
    </w:lvl>
    <w:lvl w:ilvl="4" w:tplc="0C090019">
      <w:start w:val="1"/>
      <w:numFmt w:val="lowerLetter"/>
      <w:lvlText w:val="%5."/>
      <w:lvlJc w:val="left"/>
      <w:pPr>
        <w:ind w:left="3660" w:hanging="360"/>
      </w:pPr>
    </w:lvl>
    <w:lvl w:ilvl="5" w:tplc="0C09001B">
      <w:start w:val="1"/>
      <w:numFmt w:val="lowerRoman"/>
      <w:lvlText w:val="%6."/>
      <w:lvlJc w:val="right"/>
      <w:pPr>
        <w:ind w:left="4380" w:hanging="180"/>
      </w:pPr>
    </w:lvl>
    <w:lvl w:ilvl="6" w:tplc="0C09000F">
      <w:start w:val="1"/>
      <w:numFmt w:val="decimal"/>
      <w:lvlText w:val="%7."/>
      <w:lvlJc w:val="left"/>
      <w:pPr>
        <w:ind w:left="5100" w:hanging="360"/>
      </w:pPr>
    </w:lvl>
    <w:lvl w:ilvl="7" w:tplc="0C090019">
      <w:start w:val="1"/>
      <w:numFmt w:val="lowerLetter"/>
      <w:lvlText w:val="%8."/>
      <w:lvlJc w:val="left"/>
      <w:pPr>
        <w:ind w:left="5820" w:hanging="360"/>
      </w:pPr>
    </w:lvl>
    <w:lvl w:ilvl="8" w:tplc="0C09001B">
      <w:start w:val="1"/>
      <w:numFmt w:val="lowerRoman"/>
      <w:lvlText w:val="%9."/>
      <w:lvlJc w:val="right"/>
      <w:pPr>
        <w:ind w:left="6540" w:hanging="180"/>
      </w:pPr>
    </w:lvl>
  </w:abstractNum>
  <w:abstractNum w:abstractNumId="55" w15:restartNumberingAfterBreak="0">
    <w:nsid w:val="652F7608"/>
    <w:multiLevelType w:val="hybridMultilevel"/>
    <w:tmpl w:val="931290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6902382A"/>
    <w:multiLevelType w:val="hybridMultilevel"/>
    <w:tmpl w:val="721E459A"/>
    <w:styleLink w:val="Style121"/>
    <w:lvl w:ilvl="0" w:tplc="BB4CD9A0">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7" w15:restartNumberingAfterBreak="0">
    <w:nsid w:val="69966170"/>
    <w:multiLevelType w:val="hybridMultilevel"/>
    <w:tmpl w:val="8D10FF44"/>
    <w:styleLink w:val="Style1111"/>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CFA04F9"/>
    <w:multiLevelType w:val="hybridMultilevel"/>
    <w:tmpl w:val="8B26BE92"/>
    <w:styleLink w:val="Style122"/>
    <w:lvl w:ilvl="0" w:tplc="C5280448">
      <w:start w:val="1"/>
      <w:numFmt w:val="decimal"/>
      <w:lvlText w:val="D%1"/>
      <w:lvlJc w:val="left"/>
      <w:pPr>
        <w:ind w:left="720" w:hanging="360"/>
      </w:pPr>
      <w:rPr>
        <w:b/>
        <w:i w:val="0"/>
        <w:color w:val="auto"/>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9" w15:restartNumberingAfterBreak="0">
    <w:nsid w:val="6D4B315B"/>
    <w:multiLevelType w:val="hybridMultilevel"/>
    <w:tmpl w:val="439C3A18"/>
    <w:styleLink w:val="Style1521"/>
    <w:lvl w:ilvl="0" w:tplc="A0F0C4BA">
      <w:start w:val="1"/>
      <w:numFmt w:val="bullet"/>
      <w:lvlText w:val=""/>
      <w:lvlJc w:val="left"/>
      <w:pPr>
        <w:tabs>
          <w:tab w:val="num" w:pos="357"/>
        </w:tabs>
        <w:ind w:left="357" w:hanging="357"/>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60" w15:restartNumberingAfterBreak="0">
    <w:nsid w:val="6EF742FC"/>
    <w:multiLevelType w:val="hybridMultilevel"/>
    <w:tmpl w:val="B882E790"/>
    <w:lvl w:ilvl="0" w:tplc="3ADA425C">
      <w:start w:val="1"/>
      <w:numFmt w:val="lowerLetter"/>
      <w:lvlText w:val="(%1)"/>
      <w:lvlJc w:val="left"/>
      <w:pPr>
        <w:ind w:left="720" w:hanging="360"/>
      </w:pPr>
      <w:rPr>
        <w:rFonts w:hint="default"/>
        <w:b/>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145268F"/>
    <w:multiLevelType w:val="multilevel"/>
    <w:tmpl w:val="D5C0A308"/>
    <w:styleLink w:val="Style15"/>
    <w:lvl w:ilvl="0">
      <w:start w:val="9"/>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strike w:val="0"/>
        <w:dstrike w:val="0"/>
        <w:u w:val="none"/>
        <w:effect w:val="no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2" w15:restartNumberingAfterBreak="0">
    <w:nsid w:val="74471DCA"/>
    <w:multiLevelType w:val="hybridMultilevel"/>
    <w:tmpl w:val="019CF704"/>
    <w:styleLink w:val="Style1511"/>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B314B42"/>
    <w:multiLevelType w:val="hybridMultilevel"/>
    <w:tmpl w:val="ADC00904"/>
    <w:styleLink w:val="Style32"/>
    <w:lvl w:ilvl="0" w:tplc="381AAA94">
      <w:start w:val="1"/>
      <w:numFmt w:val="decimal"/>
      <w:lvlText w:val="D%1"/>
      <w:lvlJc w:val="left"/>
      <w:pPr>
        <w:ind w:left="702" w:hanging="360"/>
      </w:pPr>
      <w:rPr>
        <w:b/>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4" w15:restartNumberingAfterBreak="0">
    <w:nsid w:val="7CFA59FF"/>
    <w:multiLevelType w:val="hybridMultilevel"/>
    <w:tmpl w:val="C846CB0E"/>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E0D0585"/>
    <w:multiLevelType w:val="hybridMultilevel"/>
    <w:tmpl w:val="E36A1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EB77F48"/>
    <w:multiLevelType w:val="multilevel"/>
    <w:tmpl w:val="D03643D0"/>
    <w:lvl w:ilvl="0">
      <w:start w:val="1"/>
      <w:numFmt w:val="bullet"/>
      <w:pStyle w:val="Bulleted2"/>
      <w:lvlText w:val=""/>
      <w:lvlJc w:val="left"/>
      <w:pPr>
        <w:tabs>
          <w:tab w:val="num" w:pos="360"/>
        </w:tabs>
        <w:ind w:left="360" w:hanging="360"/>
      </w:pPr>
      <w:rPr>
        <w:rFonts w:ascii="Symbol" w:hAnsi="Symbol" w:hint="default"/>
      </w:rPr>
    </w:lvl>
    <w:lvl w:ilvl="1">
      <w:start w:val="1"/>
      <w:numFmt w:val="decimal"/>
      <w:lvlText w:val="%1.%2"/>
      <w:lvlJc w:val="left"/>
      <w:pPr>
        <w:tabs>
          <w:tab w:val="num" w:pos="555"/>
        </w:tabs>
        <w:ind w:left="555" w:hanging="555"/>
      </w:pPr>
    </w:lvl>
    <w:lvl w:ilvl="2">
      <w:start w:val="5"/>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6"/>
    <w:lvlOverride w:ilvl="0"/>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5"/>
  </w:num>
  <w:num w:numId="6">
    <w:abstractNumId w:val="7"/>
  </w:num>
  <w:num w:numId="7">
    <w:abstractNumId w:val="12"/>
  </w:num>
  <w:num w:numId="8">
    <w:abstractNumId w:val="13"/>
  </w:num>
  <w:num w:numId="9">
    <w:abstractNumId w:val="17"/>
  </w:num>
  <w:num w:numId="10">
    <w:abstractNumId w:val="18"/>
  </w:num>
  <w:num w:numId="11">
    <w:abstractNumId w:val="22"/>
  </w:num>
  <w:num w:numId="12">
    <w:abstractNumId w:val="24"/>
  </w:num>
  <w:num w:numId="13">
    <w:abstractNumId w:val="25"/>
  </w:num>
  <w:num w:numId="14">
    <w:abstractNumId w:val="26"/>
  </w:num>
  <w:num w:numId="15">
    <w:abstractNumId w:val="28"/>
  </w:num>
  <w:num w:numId="16">
    <w:abstractNumId w:val="32"/>
  </w:num>
  <w:num w:numId="17">
    <w:abstractNumId w:val="34"/>
  </w:num>
  <w:num w:numId="18">
    <w:abstractNumId w:val="36"/>
  </w:num>
  <w:num w:numId="19">
    <w:abstractNumId w:val="37"/>
  </w:num>
  <w:num w:numId="20">
    <w:abstractNumId w:val="38"/>
  </w:num>
  <w:num w:numId="21">
    <w:abstractNumId w:val="40"/>
  </w:num>
  <w:num w:numId="22">
    <w:abstractNumId w:val="41"/>
  </w:num>
  <w:num w:numId="23">
    <w:abstractNumId w:val="42"/>
  </w:num>
  <w:num w:numId="24">
    <w:abstractNumId w:val="43"/>
  </w:num>
  <w:num w:numId="25">
    <w:abstractNumId w:val="44"/>
  </w:num>
  <w:num w:numId="26">
    <w:abstractNumId w:val="46"/>
  </w:num>
  <w:num w:numId="27">
    <w:abstractNumId w:val="47"/>
  </w:num>
  <w:num w:numId="28">
    <w:abstractNumId w:val="48"/>
  </w:num>
  <w:num w:numId="29">
    <w:abstractNumId w:val="50"/>
  </w:num>
  <w:num w:numId="30">
    <w:abstractNumId w:val="51"/>
  </w:num>
  <w:num w:numId="31">
    <w:abstractNumId w:val="52"/>
  </w:num>
  <w:num w:numId="32">
    <w:abstractNumId w:val="53"/>
  </w:num>
  <w:num w:numId="33">
    <w:abstractNumId w:val="54"/>
  </w:num>
  <w:num w:numId="34">
    <w:abstractNumId w:val="56"/>
  </w:num>
  <w:num w:numId="35">
    <w:abstractNumId w:val="57"/>
  </w:num>
  <w:num w:numId="36">
    <w:abstractNumId w:val="58"/>
  </w:num>
  <w:num w:numId="37">
    <w:abstractNumId w:val="59"/>
  </w:num>
  <w:num w:numId="38">
    <w:abstractNumId w:val="61"/>
  </w:num>
  <w:num w:numId="39">
    <w:abstractNumId w:val="62"/>
  </w:num>
  <w:num w:numId="40">
    <w:abstractNumId w:val="63"/>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20"/>
  </w:num>
  <w:num w:numId="44">
    <w:abstractNumId w:val="45"/>
  </w:num>
  <w:num w:numId="45">
    <w:abstractNumId w:val="60"/>
  </w:num>
  <w:num w:numId="46">
    <w:abstractNumId w:val="16"/>
  </w:num>
  <w:num w:numId="47">
    <w:abstractNumId w:val="10"/>
  </w:num>
  <w:num w:numId="48">
    <w:abstractNumId w:val="55"/>
  </w:num>
  <w:num w:numId="49">
    <w:abstractNumId w:val="64"/>
  </w:num>
  <w:num w:numId="50">
    <w:abstractNumId w:val="29"/>
  </w:num>
  <w:num w:numId="51">
    <w:abstractNumId w:val="19"/>
  </w:num>
  <w:num w:numId="52">
    <w:abstractNumId w:val="15"/>
  </w:num>
  <w:num w:numId="53">
    <w:abstractNumId w:val="35"/>
  </w:num>
  <w:num w:numId="54">
    <w:abstractNumId w:val="21"/>
  </w:num>
  <w:num w:numId="55">
    <w:abstractNumId w:val="11"/>
  </w:num>
  <w:num w:numId="56">
    <w:abstractNumId w:val="23"/>
  </w:num>
  <w:num w:numId="57">
    <w:abstractNumId w:val="30"/>
  </w:num>
  <w:num w:numId="58">
    <w:abstractNumId w:val="31"/>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
  </w:num>
  <w:num w:numId="61">
    <w:abstractNumId w:val="49"/>
  </w:num>
  <w:num w:numId="62">
    <w:abstractNumId w:val="65"/>
  </w:num>
  <w:num w:numId="63">
    <w:abstractNumId w:val="1"/>
  </w:num>
  <w:num w:numId="64">
    <w:abstractNumId w:val="33"/>
  </w:num>
  <w:num w:numId="65">
    <w:abstractNumId w:val="0"/>
  </w:num>
  <w:num w:numId="66">
    <w:abstractNumId w:val="6"/>
  </w:num>
  <w:num w:numId="67">
    <w:abstractNumId w:val="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itFullPath" w:val="\\aubpthapp\GEAC\PATHDOCS\PROD\LAP\FINAL\01560000\01568210.doc"/>
    <w:docVar w:name="PathwaySessionID" w:val="804"/>
  </w:docVars>
  <w:rsids>
    <w:rsidRoot w:val="00417B29"/>
    <w:rsid w:val="0000260D"/>
    <w:rsid w:val="00003FBE"/>
    <w:rsid w:val="00020A0F"/>
    <w:rsid w:val="0002797C"/>
    <w:rsid w:val="00034553"/>
    <w:rsid w:val="00036011"/>
    <w:rsid w:val="00041E07"/>
    <w:rsid w:val="00051240"/>
    <w:rsid w:val="00052947"/>
    <w:rsid w:val="000538DD"/>
    <w:rsid w:val="0005778F"/>
    <w:rsid w:val="00060310"/>
    <w:rsid w:val="000708CB"/>
    <w:rsid w:val="00073B18"/>
    <w:rsid w:val="00074F69"/>
    <w:rsid w:val="0007513F"/>
    <w:rsid w:val="000811CF"/>
    <w:rsid w:val="000878AE"/>
    <w:rsid w:val="00090B94"/>
    <w:rsid w:val="000950F5"/>
    <w:rsid w:val="00096329"/>
    <w:rsid w:val="00097575"/>
    <w:rsid w:val="000A1D0C"/>
    <w:rsid w:val="000A62C2"/>
    <w:rsid w:val="000B0961"/>
    <w:rsid w:val="000B0D6C"/>
    <w:rsid w:val="000B3076"/>
    <w:rsid w:val="000B7340"/>
    <w:rsid w:val="000C133A"/>
    <w:rsid w:val="000C18F9"/>
    <w:rsid w:val="000C78CD"/>
    <w:rsid w:val="000D46F0"/>
    <w:rsid w:val="000D55D6"/>
    <w:rsid w:val="000E54E1"/>
    <w:rsid w:val="000F2D87"/>
    <w:rsid w:val="000F447E"/>
    <w:rsid w:val="000F4DD3"/>
    <w:rsid w:val="000F5075"/>
    <w:rsid w:val="000F7ED4"/>
    <w:rsid w:val="001026D9"/>
    <w:rsid w:val="00104A0B"/>
    <w:rsid w:val="00105FA1"/>
    <w:rsid w:val="00112B69"/>
    <w:rsid w:val="00117778"/>
    <w:rsid w:val="001241D1"/>
    <w:rsid w:val="001271F8"/>
    <w:rsid w:val="00132600"/>
    <w:rsid w:val="00132B90"/>
    <w:rsid w:val="0013371C"/>
    <w:rsid w:val="00135E15"/>
    <w:rsid w:val="00140076"/>
    <w:rsid w:val="00141F95"/>
    <w:rsid w:val="00143A20"/>
    <w:rsid w:val="00144883"/>
    <w:rsid w:val="0016431B"/>
    <w:rsid w:val="00170EAA"/>
    <w:rsid w:val="00172298"/>
    <w:rsid w:val="00175E3C"/>
    <w:rsid w:val="0017667A"/>
    <w:rsid w:val="00187065"/>
    <w:rsid w:val="00187C39"/>
    <w:rsid w:val="001901D4"/>
    <w:rsid w:val="00192B0E"/>
    <w:rsid w:val="00192EB9"/>
    <w:rsid w:val="00195F19"/>
    <w:rsid w:val="00196812"/>
    <w:rsid w:val="001A1E1B"/>
    <w:rsid w:val="001A3ACC"/>
    <w:rsid w:val="001A4068"/>
    <w:rsid w:val="001A6473"/>
    <w:rsid w:val="001A6BD9"/>
    <w:rsid w:val="001B390B"/>
    <w:rsid w:val="001B636A"/>
    <w:rsid w:val="001B7A22"/>
    <w:rsid w:val="001C08FF"/>
    <w:rsid w:val="001C1AB9"/>
    <w:rsid w:val="001D6B43"/>
    <w:rsid w:val="001E20AC"/>
    <w:rsid w:val="001E2CD6"/>
    <w:rsid w:val="001E6ED1"/>
    <w:rsid w:val="001E7776"/>
    <w:rsid w:val="001F4385"/>
    <w:rsid w:val="001F5655"/>
    <w:rsid w:val="00205067"/>
    <w:rsid w:val="00213559"/>
    <w:rsid w:val="00215224"/>
    <w:rsid w:val="00224E9A"/>
    <w:rsid w:val="00225ED7"/>
    <w:rsid w:val="002343CC"/>
    <w:rsid w:val="00236D74"/>
    <w:rsid w:val="00240697"/>
    <w:rsid w:val="00240CAE"/>
    <w:rsid w:val="002418CE"/>
    <w:rsid w:val="00242145"/>
    <w:rsid w:val="00243622"/>
    <w:rsid w:val="00253DBA"/>
    <w:rsid w:val="00254C06"/>
    <w:rsid w:val="002556AB"/>
    <w:rsid w:val="0025718F"/>
    <w:rsid w:val="0026013C"/>
    <w:rsid w:val="0026486C"/>
    <w:rsid w:val="00272E93"/>
    <w:rsid w:val="002774D6"/>
    <w:rsid w:val="002850F5"/>
    <w:rsid w:val="00287276"/>
    <w:rsid w:val="002927BF"/>
    <w:rsid w:val="002938FD"/>
    <w:rsid w:val="00295703"/>
    <w:rsid w:val="00295B48"/>
    <w:rsid w:val="002A14FF"/>
    <w:rsid w:val="002A1D35"/>
    <w:rsid w:val="002A61E3"/>
    <w:rsid w:val="002A6726"/>
    <w:rsid w:val="002B137B"/>
    <w:rsid w:val="002B676E"/>
    <w:rsid w:val="002C3120"/>
    <w:rsid w:val="002C31F5"/>
    <w:rsid w:val="002C7F6D"/>
    <w:rsid w:val="002D376D"/>
    <w:rsid w:val="002D7AC3"/>
    <w:rsid w:val="002E0FB7"/>
    <w:rsid w:val="002F08A1"/>
    <w:rsid w:val="002F3BEB"/>
    <w:rsid w:val="002F504B"/>
    <w:rsid w:val="00303771"/>
    <w:rsid w:val="00304872"/>
    <w:rsid w:val="00304EF2"/>
    <w:rsid w:val="0030756A"/>
    <w:rsid w:val="00307DD7"/>
    <w:rsid w:val="003144CE"/>
    <w:rsid w:val="00323669"/>
    <w:rsid w:val="0032629F"/>
    <w:rsid w:val="0032648A"/>
    <w:rsid w:val="00336923"/>
    <w:rsid w:val="00340CD0"/>
    <w:rsid w:val="0034436B"/>
    <w:rsid w:val="00350856"/>
    <w:rsid w:val="00352552"/>
    <w:rsid w:val="00360617"/>
    <w:rsid w:val="00361A20"/>
    <w:rsid w:val="00371C2E"/>
    <w:rsid w:val="003737CD"/>
    <w:rsid w:val="00382166"/>
    <w:rsid w:val="00382AAE"/>
    <w:rsid w:val="00386E8E"/>
    <w:rsid w:val="00390316"/>
    <w:rsid w:val="00392E17"/>
    <w:rsid w:val="003938E5"/>
    <w:rsid w:val="00397C37"/>
    <w:rsid w:val="003A5CF6"/>
    <w:rsid w:val="003B080E"/>
    <w:rsid w:val="003B0AE3"/>
    <w:rsid w:val="003B3F40"/>
    <w:rsid w:val="003B684C"/>
    <w:rsid w:val="003B6935"/>
    <w:rsid w:val="003B732A"/>
    <w:rsid w:val="003B7898"/>
    <w:rsid w:val="003C1F77"/>
    <w:rsid w:val="003C2702"/>
    <w:rsid w:val="003C29C0"/>
    <w:rsid w:val="003C5520"/>
    <w:rsid w:val="003C6FB0"/>
    <w:rsid w:val="003D2453"/>
    <w:rsid w:val="003D4E4A"/>
    <w:rsid w:val="003D63DF"/>
    <w:rsid w:val="003E4EED"/>
    <w:rsid w:val="003F2574"/>
    <w:rsid w:val="003F29D2"/>
    <w:rsid w:val="003F3098"/>
    <w:rsid w:val="003F5D0E"/>
    <w:rsid w:val="003F6514"/>
    <w:rsid w:val="00401E55"/>
    <w:rsid w:val="00410B3E"/>
    <w:rsid w:val="00417B29"/>
    <w:rsid w:val="0042125E"/>
    <w:rsid w:val="00425614"/>
    <w:rsid w:val="00426151"/>
    <w:rsid w:val="0043051C"/>
    <w:rsid w:val="0043249D"/>
    <w:rsid w:val="00441816"/>
    <w:rsid w:val="00441A8D"/>
    <w:rsid w:val="00443537"/>
    <w:rsid w:val="004470D8"/>
    <w:rsid w:val="00447CFC"/>
    <w:rsid w:val="00450B3C"/>
    <w:rsid w:val="00454521"/>
    <w:rsid w:val="004545AD"/>
    <w:rsid w:val="00461AA5"/>
    <w:rsid w:val="0046457A"/>
    <w:rsid w:val="0046661D"/>
    <w:rsid w:val="00471B9A"/>
    <w:rsid w:val="00471D29"/>
    <w:rsid w:val="004818CB"/>
    <w:rsid w:val="00482F0F"/>
    <w:rsid w:val="00487369"/>
    <w:rsid w:val="00492236"/>
    <w:rsid w:val="00495601"/>
    <w:rsid w:val="00497D5C"/>
    <w:rsid w:val="004A10F3"/>
    <w:rsid w:val="004A672D"/>
    <w:rsid w:val="004B32A3"/>
    <w:rsid w:val="004B4C9D"/>
    <w:rsid w:val="004B642B"/>
    <w:rsid w:val="004C3849"/>
    <w:rsid w:val="004C39D7"/>
    <w:rsid w:val="004C5B87"/>
    <w:rsid w:val="004D0DC4"/>
    <w:rsid w:val="004D2AB3"/>
    <w:rsid w:val="004D5142"/>
    <w:rsid w:val="004D5FF8"/>
    <w:rsid w:val="004E35A6"/>
    <w:rsid w:val="00502B78"/>
    <w:rsid w:val="00502C47"/>
    <w:rsid w:val="0050349C"/>
    <w:rsid w:val="00503692"/>
    <w:rsid w:val="0050716E"/>
    <w:rsid w:val="00520408"/>
    <w:rsid w:val="0052272D"/>
    <w:rsid w:val="005228AC"/>
    <w:rsid w:val="0052529D"/>
    <w:rsid w:val="005273E8"/>
    <w:rsid w:val="00530A7B"/>
    <w:rsid w:val="00533B2C"/>
    <w:rsid w:val="00534BE1"/>
    <w:rsid w:val="0053573D"/>
    <w:rsid w:val="00542158"/>
    <w:rsid w:val="005431A9"/>
    <w:rsid w:val="00543A2D"/>
    <w:rsid w:val="00544C23"/>
    <w:rsid w:val="00545967"/>
    <w:rsid w:val="00552783"/>
    <w:rsid w:val="0055747F"/>
    <w:rsid w:val="00560DA6"/>
    <w:rsid w:val="00561FD2"/>
    <w:rsid w:val="005640DA"/>
    <w:rsid w:val="005705A6"/>
    <w:rsid w:val="005732EA"/>
    <w:rsid w:val="00574893"/>
    <w:rsid w:val="00577354"/>
    <w:rsid w:val="00590122"/>
    <w:rsid w:val="005A5F76"/>
    <w:rsid w:val="005B3D1A"/>
    <w:rsid w:val="005B763F"/>
    <w:rsid w:val="005B7CB8"/>
    <w:rsid w:val="005C03CA"/>
    <w:rsid w:val="005C2106"/>
    <w:rsid w:val="005C5E6F"/>
    <w:rsid w:val="005C7826"/>
    <w:rsid w:val="005D5E0C"/>
    <w:rsid w:val="005E1FFA"/>
    <w:rsid w:val="005E2FC6"/>
    <w:rsid w:val="005E4696"/>
    <w:rsid w:val="005E55EE"/>
    <w:rsid w:val="005E6E8C"/>
    <w:rsid w:val="005F2FBE"/>
    <w:rsid w:val="005F3294"/>
    <w:rsid w:val="005F5CFC"/>
    <w:rsid w:val="00602469"/>
    <w:rsid w:val="006056EE"/>
    <w:rsid w:val="00606DA1"/>
    <w:rsid w:val="00606F85"/>
    <w:rsid w:val="00610902"/>
    <w:rsid w:val="006213EA"/>
    <w:rsid w:val="00624E85"/>
    <w:rsid w:val="006270AD"/>
    <w:rsid w:val="0063067B"/>
    <w:rsid w:val="00630DA2"/>
    <w:rsid w:val="006316B7"/>
    <w:rsid w:val="00631BC3"/>
    <w:rsid w:val="006515BA"/>
    <w:rsid w:val="00657283"/>
    <w:rsid w:val="0066154D"/>
    <w:rsid w:val="00663377"/>
    <w:rsid w:val="00664B43"/>
    <w:rsid w:val="00671A81"/>
    <w:rsid w:val="00680E2C"/>
    <w:rsid w:val="0068236A"/>
    <w:rsid w:val="006838D7"/>
    <w:rsid w:val="00685E79"/>
    <w:rsid w:val="00686C07"/>
    <w:rsid w:val="0069296A"/>
    <w:rsid w:val="006A3C68"/>
    <w:rsid w:val="006B0E55"/>
    <w:rsid w:val="006B2C5F"/>
    <w:rsid w:val="006C1352"/>
    <w:rsid w:val="006C148A"/>
    <w:rsid w:val="006C2308"/>
    <w:rsid w:val="006C3555"/>
    <w:rsid w:val="006C4D5A"/>
    <w:rsid w:val="006C5259"/>
    <w:rsid w:val="006C5F86"/>
    <w:rsid w:val="006C763D"/>
    <w:rsid w:val="006D077E"/>
    <w:rsid w:val="006D25CD"/>
    <w:rsid w:val="006E14C3"/>
    <w:rsid w:val="006F0FC8"/>
    <w:rsid w:val="006F215F"/>
    <w:rsid w:val="006F637E"/>
    <w:rsid w:val="0070578E"/>
    <w:rsid w:val="00705D07"/>
    <w:rsid w:val="00711AB9"/>
    <w:rsid w:val="00723B19"/>
    <w:rsid w:val="00725A90"/>
    <w:rsid w:val="00730C80"/>
    <w:rsid w:val="00732195"/>
    <w:rsid w:val="00732ABB"/>
    <w:rsid w:val="007337EB"/>
    <w:rsid w:val="007363EF"/>
    <w:rsid w:val="00752593"/>
    <w:rsid w:val="00755ABB"/>
    <w:rsid w:val="00756E87"/>
    <w:rsid w:val="00762820"/>
    <w:rsid w:val="007632D1"/>
    <w:rsid w:val="00764D36"/>
    <w:rsid w:val="00766215"/>
    <w:rsid w:val="00767C75"/>
    <w:rsid w:val="00771620"/>
    <w:rsid w:val="00772F4F"/>
    <w:rsid w:val="007819DC"/>
    <w:rsid w:val="00782E5A"/>
    <w:rsid w:val="0078496B"/>
    <w:rsid w:val="00791130"/>
    <w:rsid w:val="00792E52"/>
    <w:rsid w:val="0079468C"/>
    <w:rsid w:val="00797EBD"/>
    <w:rsid w:val="007A7CD6"/>
    <w:rsid w:val="007C26B2"/>
    <w:rsid w:val="007C33E3"/>
    <w:rsid w:val="007C5AD3"/>
    <w:rsid w:val="007D1975"/>
    <w:rsid w:val="007D1AD4"/>
    <w:rsid w:val="007D3968"/>
    <w:rsid w:val="007D5A7C"/>
    <w:rsid w:val="007D5A85"/>
    <w:rsid w:val="007E60AA"/>
    <w:rsid w:val="007F3AA5"/>
    <w:rsid w:val="007F55B8"/>
    <w:rsid w:val="00803062"/>
    <w:rsid w:val="00807A1A"/>
    <w:rsid w:val="00813F2C"/>
    <w:rsid w:val="00823FC5"/>
    <w:rsid w:val="0083008B"/>
    <w:rsid w:val="008337CD"/>
    <w:rsid w:val="00846C6C"/>
    <w:rsid w:val="00872FBF"/>
    <w:rsid w:val="0087453E"/>
    <w:rsid w:val="008755CE"/>
    <w:rsid w:val="00884747"/>
    <w:rsid w:val="00891416"/>
    <w:rsid w:val="00893072"/>
    <w:rsid w:val="00893C92"/>
    <w:rsid w:val="00897126"/>
    <w:rsid w:val="00897C4E"/>
    <w:rsid w:val="008A69A5"/>
    <w:rsid w:val="008B1030"/>
    <w:rsid w:val="008B21B0"/>
    <w:rsid w:val="008B5A95"/>
    <w:rsid w:val="008B6771"/>
    <w:rsid w:val="008B7F28"/>
    <w:rsid w:val="008C1DE9"/>
    <w:rsid w:val="008C2F16"/>
    <w:rsid w:val="008C2F72"/>
    <w:rsid w:val="008C439A"/>
    <w:rsid w:val="008C6592"/>
    <w:rsid w:val="008D0362"/>
    <w:rsid w:val="008D2BC1"/>
    <w:rsid w:val="008D5EE8"/>
    <w:rsid w:val="008D7DDF"/>
    <w:rsid w:val="008F29FD"/>
    <w:rsid w:val="008F2B04"/>
    <w:rsid w:val="008F5E26"/>
    <w:rsid w:val="008F606E"/>
    <w:rsid w:val="00903C53"/>
    <w:rsid w:val="0092006C"/>
    <w:rsid w:val="00920964"/>
    <w:rsid w:val="00923C44"/>
    <w:rsid w:val="00925779"/>
    <w:rsid w:val="0093222B"/>
    <w:rsid w:val="009336D1"/>
    <w:rsid w:val="0095572A"/>
    <w:rsid w:val="0096147D"/>
    <w:rsid w:val="00964A27"/>
    <w:rsid w:val="0096661A"/>
    <w:rsid w:val="009751B8"/>
    <w:rsid w:val="0097582D"/>
    <w:rsid w:val="009778B6"/>
    <w:rsid w:val="00980F44"/>
    <w:rsid w:val="0098280E"/>
    <w:rsid w:val="00983348"/>
    <w:rsid w:val="00983D99"/>
    <w:rsid w:val="0098745C"/>
    <w:rsid w:val="0098777D"/>
    <w:rsid w:val="00991B4B"/>
    <w:rsid w:val="009965BB"/>
    <w:rsid w:val="0099682B"/>
    <w:rsid w:val="009A0C8C"/>
    <w:rsid w:val="009A4A4A"/>
    <w:rsid w:val="009A59A8"/>
    <w:rsid w:val="009A71C5"/>
    <w:rsid w:val="009B2F08"/>
    <w:rsid w:val="009B5F2C"/>
    <w:rsid w:val="009B65B5"/>
    <w:rsid w:val="009B76BF"/>
    <w:rsid w:val="009B78E5"/>
    <w:rsid w:val="009C03D2"/>
    <w:rsid w:val="009C1B17"/>
    <w:rsid w:val="009C4C84"/>
    <w:rsid w:val="009C7469"/>
    <w:rsid w:val="009E1FAC"/>
    <w:rsid w:val="009E2047"/>
    <w:rsid w:val="009E2A03"/>
    <w:rsid w:val="009E4046"/>
    <w:rsid w:val="009E636A"/>
    <w:rsid w:val="009E7855"/>
    <w:rsid w:val="009F0137"/>
    <w:rsid w:val="009F0293"/>
    <w:rsid w:val="009F25CC"/>
    <w:rsid w:val="009F3F7C"/>
    <w:rsid w:val="00A01A08"/>
    <w:rsid w:val="00A05456"/>
    <w:rsid w:val="00A074B4"/>
    <w:rsid w:val="00A10FB5"/>
    <w:rsid w:val="00A115AD"/>
    <w:rsid w:val="00A12F06"/>
    <w:rsid w:val="00A16765"/>
    <w:rsid w:val="00A20090"/>
    <w:rsid w:val="00A22182"/>
    <w:rsid w:val="00A22A56"/>
    <w:rsid w:val="00A23FBA"/>
    <w:rsid w:val="00A25437"/>
    <w:rsid w:val="00A33852"/>
    <w:rsid w:val="00A35D38"/>
    <w:rsid w:val="00A41A4C"/>
    <w:rsid w:val="00A445A6"/>
    <w:rsid w:val="00A45655"/>
    <w:rsid w:val="00A47262"/>
    <w:rsid w:val="00A50BB4"/>
    <w:rsid w:val="00A5114E"/>
    <w:rsid w:val="00A556E5"/>
    <w:rsid w:val="00A60C87"/>
    <w:rsid w:val="00A72130"/>
    <w:rsid w:val="00A726B3"/>
    <w:rsid w:val="00A74DEB"/>
    <w:rsid w:val="00A74EDE"/>
    <w:rsid w:val="00A7689B"/>
    <w:rsid w:val="00A84B83"/>
    <w:rsid w:val="00A87A4A"/>
    <w:rsid w:val="00A933DA"/>
    <w:rsid w:val="00A94B54"/>
    <w:rsid w:val="00A96405"/>
    <w:rsid w:val="00AA0BD9"/>
    <w:rsid w:val="00AA7C9B"/>
    <w:rsid w:val="00AD43CF"/>
    <w:rsid w:val="00AD565D"/>
    <w:rsid w:val="00AE22F4"/>
    <w:rsid w:val="00AE3101"/>
    <w:rsid w:val="00AE617F"/>
    <w:rsid w:val="00AE7330"/>
    <w:rsid w:val="00AF2883"/>
    <w:rsid w:val="00AF49D7"/>
    <w:rsid w:val="00AF5411"/>
    <w:rsid w:val="00B000BD"/>
    <w:rsid w:val="00B00184"/>
    <w:rsid w:val="00B01598"/>
    <w:rsid w:val="00B1772F"/>
    <w:rsid w:val="00B2190D"/>
    <w:rsid w:val="00B260DC"/>
    <w:rsid w:val="00B304EA"/>
    <w:rsid w:val="00B30B46"/>
    <w:rsid w:val="00B31166"/>
    <w:rsid w:val="00B32912"/>
    <w:rsid w:val="00B41046"/>
    <w:rsid w:val="00B44BA1"/>
    <w:rsid w:val="00B46D1F"/>
    <w:rsid w:val="00B46D33"/>
    <w:rsid w:val="00B476BC"/>
    <w:rsid w:val="00B50FCB"/>
    <w:rsid w:val="00B55C60"/>
    <w:rsid w:val="00B57631"/>
    <w:rsid w:val="00B60045"/>
    <w:rsid w:val="00B60AC9"/>
    <w:rsid w:val="00B60DC2"/>
    <w:rsid w:val="00B61F77"/>
    <w:rsid w:val="00B67471"/>
    <w:rsid w:val="00B70ABF"/>
    <w:rsid w:val="00B7112D"/>
    <w:rsid w:val="00B71F53"/>
    <w:rsid w:val="00B72C0E"/>
    <w:rsid w:val="00B7505E"/>
    <w:rsid w:val="00B82AD2"/>
    <w:rsid w:val="00B85A77"/>
    <w:rsid w:val="00B85D94"/>
    <w:rsid w:val="00B860C0"/>
    <w:rsid w:val="00B87CAB"/>
    <w:rsid w:val="00B90E67"/>
    <w:rsid w:val="00B90EAD"/>
    <w:rsid w:val="00B93872"/>
    <w:rsid w:val="00BA1BF9"/>
    <w:rsid w:val="00BA2B05"/>
    <w:rsid w:val="00BA2F5F"/>
    <w:rsid w:val="00BA4333"/>
    <w:rsid w:val="00BA59E9"/>
    <w:rsid w:val="00BA7812"/>
    <w:rsid w:val="00BA78B3"/>
    <w:rsid w:val="00BB0839"/>
    <w:rsid w:val="00BB6003"/>
    <w:rsid w:val="00BC1EF8"/>
    <w:rsid w:val="00BC2994"/>
    <w:rsid w:val="00BC35EB"/>
    <w:rsid w:val="00BC367E"/>
    <w:rsid w:val="00BC44CC"/>
    <w:rsid w:val="00BD3CB9"/>
    <w:rsid w:val="00BD4688"/>
    <w:rsid w:val="00BD4B58"/>
    <w:rsid w:val="00BD7F74"/>
    <w:rsid w:val="00BE2068"/>
    <w:rsid w:val="00BE2E82"/>
    <w:rsid w:val="00BE40FD"/>
    <w:rsid w:val="00BE4657"/>
    <w:rsid w:val="00BE5173"/>
    <w:rsid w:val="00BE6D99"/>
    <w:rsid w:val="00BF0AB1"/>
    <w:rsid w:val="00BF51C9"/>
    <w:rsid w:val="00C00BBE"/>
    <w:rsid w:val="00C03B98"/>
    <w:rsid w:val="00C068B1"/>
    <w:rsid w:val="00C12CF4"/>
    <w:rsid w:val="00C2120B"/>
    <w:rsid w:val="00C23F4C"/>
    <w:rsid w:val="00C25041"/>
    <w:rsid w:val="00C2593E"/>
    <w:rsid w:val="00C26B0C"/>
    <w:rsid w:val="00C31DA2"/>
    <w:rsid w:val="00C33678"/>
    <w:rsid w:val="00C33B4A"/>
    <w:rsid w:val="00C35421"/>
    <w:rsid w:val="00C42A01"/>
    <w:rsid w:val="00C44C04"/>
    <w:rsid w:val="00C455E4"/>
    <w:rsid w:val="00C50ACC"/>
    <w:rsid w:val="00C52BD3"/>
    <w:rsid w:val="00C608A8"/>
    <w:rsid w:val="00C62583"/>
    <w:rsid w:val="00C63938"/>
    <w:rsid w:val="00C71757"/>
    <w:rsid w:val="00C7267E"/>
    <w:rsid w:val="00C73BF6"/>
    <w:rsid w:val="00C76B9E"/>
    <w:rsid w:val="00C76C74"/>
    <w:rsid w:val="00C77238"/>
    <w:rsid w:val="00C82A4D"/>
    <w:rsid w:val="00C84F27"/>
    <w:rsid w:val="00C86A96"/>
    <w:rsid w:val="00C90F1F"/>
    <w:rsid w:val="00C96218"/>
    <w:rsid w:val="00C97C80"/>
    <w:rsid w:val="00CA04DE"/>
    <w:rsid w:val="00CA1585"/>
    <w:rsid w:val="00CA3A83"/>
    <w:rsid w:val="00CA7DAB"/>
    <w:rsid w:val="00CB781F"/>
    <w:rsid w:val="00CC614B"/>
    <w:rsid w:val="00CC752D"/>
    <w:rsid w:val="00CD31E9"/>
    <w:rsid w:val="00CD44FC"/>
    <w:rsid w:val="00CD70A6"/>
    <w:rsid w:val="00CE1B64"/>
    <w:rsid w:val="00CE48D4"/>
    <w:rsid w:val="00CF0576"/>
    <w:rsid w:val="00CF194B"/>
    <w:rsid w:val="00CF3C93"/>
    <w:rsid w:val="00CF3E0C"/>
    <w:rsid w:val="00CF4F5F"/>
    <w:rsid w:val="00D020F1"/>
    <w:rsid w:val="00D026A5"/>
    <w:rsid w:val="00D039FE"/>
    <w:rsid w:val="00D116E7"/>
    <w:rsid w:val="00D12146"/>
    <w:rsid w:val="00D134EE"/>
    <w:rsid w:val="00D15555"/>
    <w:rsid w:val="00D163E3"/>
    <w:rsid w:val="00D21686"/>
    <w:rsid w:val="00D23952"/>
    <w:rsid w:val="00D23E90"/>
    <w:rsid w:val="00D25164"/>
    <w:rsid w:val="00D269CC"/>
    <w:rsid w:val="00D27A07"/>
    <w:rsid w:val="00D4266A"/>
    <w:rsid w:val="00D620A2"/>
    <w:rsid w:val="00D64247"/>
    <w:rsid w:val="00D65BCD"/>
    <w:rsid w:val="00D66EAF"/>
    <w:rsid w:val="00D72A6F"/>
    <w:rsid w:val="00D74D77"/>
    <w:rsid w:val="00D80A87"/>
    <w:rsid w:val="00D81016"/>
    <w:rsid w:val="00D82101"/>
    <w:rsid w:val="00D9117F"/>
    <w:rsid w:val="00D9362B"/>
    <w:rsid w:val="00D94F65"/>
    <w:rsid w:val="00DA49FA"/>
    <w:rsid w:val="00DA6804"/>
    <w:rsid w:val="00DA6ACE"/>
    <w:rsid w:val="00DA7617"/>
    <w:rsid w:val="00DB172C"/>
    <w:rsid w:val="00DB2513"/>
    <w:rsid w:val="00DB603C"/>
    <w:rsid w:val="00DC0DE6"/>
    <w:rsid w:val="00DC2F35"/>
    <w:rsid w:val="00DC3057"/>
    <w:rsid w:val="00DC4E27"/>
    <w:rsid w:val="00DC72C1"/>
    <w:rsid w:val="00DD0326"/>
    <w:rsid w:val="00DE53D4"/>
    <w:rsid w:val="00DE729F"/>
    <w:rsid w:val="00DF24B1"/>
    <w:rsid w:val="00E063AC"/>
    <w:rsid w:val="00E11425"/>
    <w:rsid w:val="00E21035"/>
    <w:rsid w:val="00E25752"/>
    <w:rsid w:val="00E25DC2"/>
    <w:rsid w:val="00E33318"/>
    <w:rsid w:val="00E337C1"/>
    <w:rsid w:val="00E3648B"/>
    <w:rsid w:val="00E431B0"/>
    <w:rsid w:val="00E52843"/>
    <w:rsid w:val="00E60C9A"/>
    <w:rsid w:val="00E73C69"/>
    <w:rsid w:val="00E77675"/>
    <w:rsid w:val="00E82E2E"/>
    <w:rsid w:val="00E8424B"/>
    <w:rsid w:val="00E84FC0"/>
    <w:rsid w:val="00E855F0"/>
    <w:rsid w:val="00E85D91"/>
    <w:rsid w:val="00EA09BE"/>
    <w:rsid w:val="00EB6078"/>
    <w:rsid w:val="00EB6459"/>
    <w:rsid w:val="00EB7708"/>
    <w:rsid w:val="00EC02BE"/>
    <w:rsid w:val="00EC19DA"/>
    <w:rsid w:val="00EC26CB"/>
    <w:rsid w:val="00EC54F0"/>
    <w:rsid w:val="00EC7E9A"/>
    <w:rsid w:val="00ED0409"/>
    <w:rsid w:val="00EE3332"/>
    <w:rsid w:val="00EE4090"/>
    <w:rsid w:val="00EE4FA0"/>
    <w:rsid w:val="00EE57A1"/>
    <w:rsid w:val="00EE6B8C"/>
    <w:rsid w:val="00F034BB"/>
    <w:rsid w:val="00F119DC"/>
    <w:rsid w:val="00F176CA"/>
    <w:rsid w:val="00F25145"/>
    <w:rsid w:val="00F323D1"/>
    <w:rsid w:val="00F37855"/>
    <w:rsid w:val="00F45866"/>
    <w:rsid w:val="00F458F7"/>
    <w:rsid w:val="00F46104"/>
    <w:rsid w:val="00F51089"/>
    <w:rsid w:val="00F51195"/>
    <w:rsid w:val="00F528C7"/>
    <w:rsid w:val="00F53C78"/>
    <w:rsid w:val="00F57020"/>
    <w:rsid w:val="00F60495"/>
    <w:rsid w:val="00F61FA5"/>
    <w:rsid w:val="00F63013"/>
    <w:rsid w:val="00F640BC"/>
    <w:rsid w:val="00F66123"/>
    <w:rsid w:val="00F805CB"/>
    <w:rsid w:val="00F83972"/>
    <w:rsid w:val="00F85F52"/>
    <w:rsid w:val="00F86821"/>
    <w:rsid w:val="00F87E2B"/>
    <w:rsid w:val="00F87EAE"/>
    <w:rsid w:val="00F91C37"/>
    <w:rsid w:val="00F95A30"/>
    <w:rsid w:val="00F962D7"/>
    <w:rsid w:val="00F96ACC"/>
    <w:rsid w:val="00F97128"/>
    <w:rsid w:val="00FA692E"/>
    <w:rsid w:val="00FA74CA"/>
    <w:rsid w:val="00FB0D56"/>
    <w:rsid w:val="00FB2041"/>
    <w:rsid w:val="00FB66D4"/>
    <w:rsid w:val="00FB79B4"/>
    <w:rsid w:val="00FC5C58"/>
    <w:rsid w:val="00FD093F"/>
    <w:rsid w:val="00FD12B4"/>
    <w:rsid w:val="00FD3FB9"/>
    <w:rsid w:val="00FD5427"/>
    <w:rsid w:val="00FD5E99"/>
    <w:rsid w:val="00FD7DAB"/>
    <w:rsid w:val="00FE35C6"/>
    <w:rsid w:val="00FE3C0B"/>
    <w:rsid w:val="00FE655A"/>
    <w:rsid w:val="00FF03B8"/>
    <w:rsid w:val="00FF093E"/>
    <w:rsid w:val="00FF2D98"/>
    <w:rsid w:val="00FF5337"/>
    <w:rsid w:val="00FF60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A5079"/>
  <w15:chartTrackingRefBased/>
  <w15:docId w15:val="{2AF399BE-0FAC-4060-8564-390CF086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qFormat/>
    <w:rsid w:val="00C76C74"/>
    <w:pPr>
      <w:keepNext/>
      <w:spacing w:before="240" w:after="60"/>
      <w:outlineLvl w:val="0"/>
    </w:pPr>
    <w:rPr>
      <w:rFonts w:ascii="Cambria" w:eastAsia="Times New Roman" w:hAnsi="Cambria"/>
      <w:b/>
      <w:bCs/>
      <w:kern w:val="32"/>
      <w:sz w:val="32"/>
      <w:szCs w:val="32"/>
    </w:rPr>
  </w:style>
  <w:style w:type="paragraph" w:styleId="Heading2">
    <w:name w:val="heading 2"/>
    <w:basedOn w:val="Heading1"/>
    <w:next w:val="Normal"/>
    <w:link w:val="Heading2Char"/>
    <w:unhideWhenUsed/>
    <w:qFormat/>
    <w:rsid w:val="00C76C74"/>
    <w:pPr>
      <w:keepNext w:val="0"/>
      <w:overflowPunct w:val="0"/>
      <w:autoSpaceDE w:val="0"/>
      <w:autoSpaceDN w:val="0"/>
      <w:adjustRightInd w:val="0"/>
      <w:spacing w:before="0" w:after="0"/>
      <w:outlineLvl w:val="1"/>
    </w:pPr>
    <w:rPr>
      <w:rFonts w:ascii="Arial" w:hAnsi="Arial"/>
      <w:bCs w:val="0"/>
      <w:kern w:val="0"/>
      <w:sz w:val="24"/>
      <w:szCs w:val="20"/>
      <w:lang w:val="en-GB"/>
    </w:rPr>
  </w:style>
  <w:style w:type="paragraph" w:styleId="Heading3">
    <w:name w:val="heading 3"/>
    <w:basedOn w:val="Normal"/>
    <w:next w:val="Normal"/>
    <w:link w:val="Heading3Char"/>
    <w:unhideWhenUsed/>
    <w:qFormat/>
    <w:rsid w:val="002F504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nhideWhenUsed/>
    <w:qFormat/>
    <w:rsid w:val="002F504B"/>
    <w:pPr>
      <w:keepNext/>
      <w:jc w:val="center"/>
      <w:outlineLvl w:val="3"/>
    </w:pPr>
    <w:rPr>
      <w:rFonts w:ascii="Times New Roman" w:eastAsia="Times New Roman" w:hAnsi="Times New Roman"/>
      <w:b/>
      <w:sz w:val="24"/>
      <w:szCs w:val="20"/>
    </w:rPr>
  </w:style>
  <w:style w:type="paragraph" w:styleId="Heading5">
    <w:name w:val="heading 5"/>
    <w:basedOn w:val="Normal"/>
    <w:next w:val="Normal"/>
    <w:link w:val="Heading5Char"/>
    <w:uiPriority w:val="9"/>
    <w:unhideWhenUsed/>
    <w:qFormat/>
    <w:rsid w:val="002F504B"/>
    <w:pPr>
      <w:keepNext/>
      <w:outlineLvl w:val="4"/>
    </w:pPr>
    <w:rPr>
      <w:rFonts w:eastAsia="Times New Roman" w:cs="Arial"/>
      <w:b/>
      <w:bCs/>
      <w:szCs w:val="24"/>
      <w:u w:val="single"/>
    </w:rPr>
  </w:style>
  <w:style w:type="paragraph" w:styleId="Heading6">
    <w:name w:val="heading 6"/>
    <w:basedOn w:val="Normal"/>
    <w:next w:val="Normal"/>
    <w:link w:val="Heading6Char"/>
    <w:uiPriority w:val="9"/>
    <w:semiHidden/>
    <w:unhideWhenUsed/>
    <w:qFormat/>
    <w:rsid w:val="002F504B"/>
    <w:p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2F504B"/>
    <w:pPr>
      <w:keepNext/>
      <w:outlineLvl w:val="6"/>
    </w:pPr>
    <w:rPr>
      <w:rFonts w:eastAsia="Times New Roman" w:cs="Arial"/>
      <w:b/>
      <w:bCs/>
      <w:szCs w:val="24"/>
      <w:u w:val="single"/>
    </w:rPr>
  </w:style>
  <w:style w:type="paragraph" w:styleId="Heading8">
    <w:name w:val="heading 8"/>
    <w:basedOn w:val="Normal"/>
    <w:next w:val="Normal"/>
    <w:link w:val="Heading8Char"/>
    <w:uiPriority w:val="9"/>
    <w:semiHidden/>
    <w:unhideWhenUsed/>
    <w:qFormat/>
    <w:rsid w:val="002F504B"/>
    <w:pPr>
      <w:spacing w:before="240" w:after="60"/>
      <w:outlineLvl w:val="7"/>
    </w:pPr>
    <w:rPr>
      <w:rFonts w:eastAsia="Times New Roman"/>
      <w:i/>
      <w:iCs/>
      <w:szCs w:val="24"/>
    </w:rPr>
  </w:style>
  <w:style w:type="paragraph" w:styleId="Heading9">
    <w:name w:val="heading 9"/>
    <w:basedOn w:val="Normal"/>
    <w:next w:val="Normal"/>
    <w:link w:val="Heading9Char"/>
    <w:uiPriority w:val="9"/>
    <w:semiHidden/>
    <w:unhideWhenUsed/>
    <w:qFormat/>
    <w:rsid w:val="002F504B"/>
    <w:pPr>
      <w:keepNext/>
      <w:outlineLvl w:val="8"/>
    </w:pPr>
    <w:rPr>
      <w:rFonts w:eastAsia="Times New Roman" w:cs="Arial"/>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76C74"/>
    <w:rPr>
      <w:rFonts w:eastAsia="Times New Roman"/>
      <w:b/>
      <w:sz w:val="24"/>
      <w:lang w:val="en-GB" w:eastAsia="en-US"/>
    </w:rPr>
  </w:style>
  <w:style w:type="paragraph" w:styleId="NormalWeb">
    <w:name w:val="Normal (Web)"/>
    <w:basedOn w:val="Normal"/>
    <w:uiPriority w:val="99"/>
    <w:unhideWhenUsed/>
    <w:rsid w:val="00C76C74"/>
    <w:pPr>
      <w:spacing w:after="180"/>
    </w:pPr>
    <w:rPr>
      <w:rFonts w:ascii="Times New Roman" w:hAnsi="Times New Roman"/>
      <w:sz w:val="24"/>
      <w:szCs w:val="24"/>
      <w:lang w:eastAsia="en-AU"/>
    </w:rPr>
  </w:style>
  <w:style w:type="character" w:customStyle="1" w:styleId="HeaderChar">
    <w:name w:val="Header Char"/>
    <w:aliases w:val="Char Char, Char Char"/>
    <w:link w:val="Header"/>
    <w:uiPriority w:val="99"/>
    <w:locked/>
    <w:rsid w:val="00C76C74"/>
    <w:rPr>
      <w:rFonts w:cs="Arial"/>
      <w:sz w:val="22"/>
      <w:lang w:eastAsia="en-US"/>
    </w:rPr>
  </w:style>
  <w:style w:type="paragraph" w:styleId="Header">
    <w:name w:val="header"/>
    <w:aliases w:val="Char, Char"/>
    <w:basedOn w:val="Normal"/>
    <w:link w:val="HeaderChar"/>
    <w:unhideWhenUsed/>
    <w:rsid w:val="00C76C74"/>
    <w:pPr>
      <w:tabs>
        <w:tab w:val="center" w:pos="4153"/>
        <w:tab w:val="right" w:pos="8306"/>
      </w:tabs>
      <w:jc w:val="both"/>
    </w:pPr>
    <w:rPr>
      <w:rFonts w:cs="Arial"/>
      <w:szCs w:val="20"/>
    </w:rPr>
  </w:style>
  <w:style w:type="character" w:customStyle="1" w:styleId="HeaderChar1">
    <w:name w:val="Header Char1"/>
    <w:uiPriority w:val="99"/>
    <w:semiHidden/>
    <w:rsid w:val="00C76C74"/>
    <w:rPr>
      <w:sz w:val="22"/>
      <w:szCs w:val="22"/>
      <w:lang w:eastAsia="en-US"/>
    </w:rPr>
  </w:style>
  <w:style w:type="paragraph" w:styleId="BodyText">
    <w:name w:val="Body Text"/>
    <w:basedOn w:val="Normal"/>
    <w:link w:val="BodyTextChar"/>
    <w:uiPriority w:val="99"/>
    <w:semiHidden/>
    <w:unhideWhenUsed/>
    <w:rsid w:val="00C76C74"/>
    <w:pPr>
      <w:jc w:val="both"/>
    </w:pPr>
    <w:rPr>
      <w:rFonts w:eastAsia="Times New Roman"/>
      <w:b/>
      <w:i/>
      <w:sz w:val="25"/>
      <w:szCs w:val="20"/>
    </w:rPr>
  </w:style>
  <w:style w:type="character" w:customStyle="1" w:styleId="BodyTextChar">
    <w:name w:val="Body Text Char"/>
    <w:link w:val="BodyText"/>
    <w:uiPriority w:val="99"/>
    <w:semiHidden/>
    <w:rsid w:val="00C76C74"/>
    <w:rPr>
      <w:rFonts w:eastAsia="Times New Roman"/>
      <w:b/>
      <w:i/>
      <w:sz w:val="25"/>
      <w:lang w:eastAsia="en-US"/>
    </w:rPr>
  </w:style>
  <w:style w:type="paragraph" w:styleId="BodyTextIndent">
    <w:name w:val="Body Text Indent"/>
    <w:basedOn w:val="BodyText"/>
    <w:link w:val="BodyTextIndentChar"/>
    <w:uiPriority w:val="99"/>
    <w:semiHidden/>
    <w:unhideWhenUsed/>
    <w:rsid w:val="00C76C74"/>
    <w:pPr>
      <w:spacing w:after="120"/>
      <w:ind w:left="720"/>
      <w:jc w:val="left"/>
    </w:pPr>
    <w:rPr>
      <w:b w:val="0"/>
      <w:i w:val="0"/>
      <w:spacing w:val="-2"/>
      <w:sz w:val="22"/>
      <w:lang w:val="en-US"/>
    </w:rPr>
  </w:style>
  <w:style w:type="character" w:customStyle="1" w:styleId="BodyTextIndentChar">
    <w:name w:val="Body Text Indent Char"/>
    <w:link w:val="BodyTextIndent"/>
    <w:uiPriority w:val="99"/>
    <w:semiHidden/>
    <w:rsid w:val="00C76C74"/>
    <w:rPr>
      <w:rFonts w:eastAsia="Times New Roman"/>
      <w:spacing w:val="-2"/>
      <w:sz w:val="22"/>
      <w:lang w:val="en-US" w:eastAsia="en-US"/>
    </w:rPr>
  </w:style>
  <w:style w:type="paragraph" w:customStyle="1" w:styleId="table">
    <w:name w:val="table"/>
    <w:basedOn w:val="Normal"/>
    <w:uiPriority w:val="99"/>
    <w:rsid w:val="00C76C74"/>
    <w:pPr>
      <w:overflowPunct w:val="0"/>
      <w:autoSpaceDE w:val="0"/>
      <w:autoSpaceDN w:val="0"/>
      <w:adjustRightInd w:val="0"/>
    </w:pPr>
    <w:rPr>
      <w:rFonts w:eastAsia="Times New Roman"/>
      <w:szCs w:val="20"/>
      <w:lang w:val="en-GB"/>
    </w:rPr>
  </w:style>
  <w:style w:type="paragraph" w:customStyle="1" w:styleId="Default">
    <w:name w:val="Default"/>
    <w:rsid w:val="00C76C74"/>
    <w:pPr>
      <w:autoSpaceDE w:val="0"/>
      <w:autoSpaceDN w:val="0"/>
      <w:adjustRightInd w:val="0"/>
    </w:pPr>
    <w:rPr>
      <w:rFonts w:cs="Arial"/>
      <w:color w:val="000000"/>
      <w:sz w:val="24"/>
      <w:szCs w:val="24"/>
      <w:lang w:eastAsia="en-US"/>
    </w:rPr>
  </w:style>
  <w:style w:type="character" w:customStyle="1" w:styleId="Heading1Char">
    <w:name w:val="Heading 1 Char"/>
    <w:link w:val="Heading1"/>
    <w:rsid w:val="00C76C74"/>
    <w:rPr>
      <w:rFonts w:ascii="Cambria" w:eastAsia="Times New Roman" w:hAnsi="Cambria" w:cs="Times New Roman"/>
      <w:b/>
      <w:bCs/>
      <w:kern w:val="32"/>
      <w:sz w:val="32"/>
      <w:szCs w:val="32"/>
      <w:lang w:eastAsia="en-US"/>
    </w:rPr>
  </w:style>
  <w:style w:type="paragraph" w:styleId="Footer">
    <w:name w:val="footer"/>
    <w:basedOn w:val="Normal"/>
    <w:link w:val="FooterChar"/>
    <w:uiPriority w:val="99"/>
    <w:unhideWhenUsed/>
    <w:rsid w:val="00A12F06"/>
    <w:pPr>
      <w:tabs>
        <w:tab w:val="center" w:pos="4513"/>
        <w:tab w:val="right" w:pos="9026"/>
      </w:tabs>
    </w:pPr>
  </w:style>
  <w:style w:type="character" w:customStyle="1" w:styleId="FooterChar">
    <w:name w:val="Footer Char"/>
    <w:link w:val="Footer"/>
    <w:uiPriority w:val="99"/>
    <w:rsid w:val="00A12F06"/>
    <w:rPr>
      <w:sz w:val="22"/>
      <w:szCs w:val="22"/>
      <w:lang w:eastAsia="en-US"/>
    </w:rPr>
  </w:style>
  <w:style w:type="paragraph" w:styleId="ListParagraph">
    <w:name w:val="List Paragraph"/>
    <w:aliases w:val="Numbering List"/>
    <w:basedOn w:val="Normal"/>
    <w:link w:val="ListParagraphChar"/>
    <w:uiPriority w:val="34"/>
    <w:qFormat/>
    <w:rsid w:val="007E60AA"/>
    <w:pPr>
      <w:ind w:left="720"/>
    </w:pPr>
  </w:style>
  <w:style w:type="character" w:styleId="Hyperlink">
    <w:name w:val="Hyperlink"/>
    <w:unhideWhenUsed/>
    <w:rsid w:val="00520408"/>
    <w:rPr>
      <w:color w:val="0000FF"/>
      <w:u w:val="single"/>
    </w:rPr>
  </w:style>
  <w:style w:type="table" w:styleId="TableGrid">
    <w:name w:val="Table Grid"/>
    <w:basedOn w:val="TableNormal"/>
    <w:rsid w:val="002938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ag-name">
    <w:name w:val="frag-name"/>
    <w:rsid w:val="002938FD"/>
  </w:style>
  <w:style w:type="character" w:customStyle="1" w:styleId="heading">
    <w:name w:val="heading"/>
    <w:rsid w:val="00D64247"/>
  </w:style>
  <w:style w:type="character" w:customStyle="1" w:styleId="frag-heading">
    <w:name w:val="frag-heading"/>
    <w:rsid w:val="00D64247"/>
  </w:style>
  <w:style w:type="character" w:customStyle="1" w:styleId="Heading3Char">
    <w:name w:val="Heading 3 Char"/>
    <w:link w:val="Heading3"/>
    <w:rsid w:val="002F504B"/>
    <w:rPr>
      <w:rFonts w:ascii="Cambria" w:eastAsia="Times New Roman" w:hAnsi="Cambria" w:cs="Times New Roman"/>
      <w:b/>
      <w:bCs/>
      <w:sz w:val="26"/>
      <w:szCs w:val="26"/>
      <w:lang w:eastAsia="en-US"/>
    </w:rPr>
  </w:style>
  <w:style w:type="character" w:customStyle="1" w:styleId="Heading4Char">
    <w:name w:val="Heading 4 Char"/>
    <w:link w:val="Heading4"/>
    <w:rsid w:val="002F504B"/>
    <w:rPr>
      <w:rFonts w:ascii="Times New Roman" w:eastAsia="Times New Roman" w:hAnsi="Times New Roman"/>
      <w:b/>
      <w:sz w:val="24"/>
      <w:lang w:eastAsia="en-US"/>
    </w:rPr>
  </w:style>
  <w:style w:type="character" w:customStyle="1" w:styleId="Heading5Char">
    <w:name w:val="Heading 5 Char"/>
    <w:link w:val="Heading5"/>
    <w:uiPriority w:val="9"/>
    <w:rsid w:val="002F504B"/>
    <w:rPr>
      <w:rFonts w:eastAsia="Times New Roman" w:cs="Arial"/>
      <w:b/>
      <w:bCs/>
      <w:sz w:val="22"/>
      <w:szCs w:val="24"/>
      <w:u w:val="single"/>
      <w:lang w:eastAsia="en-US"/>
    </w:rPr>
  </w:style>
  <w:style w:type="character" w:customStyle="1" w:styleId="Heading6Char">
    <w:name w:val="Heading 6 Char"/>
    <w:link w:val="Heading6"/>
    <w:uiPriority w:val="9"/>
    <w:semiHidden/>
    <w:rsid w:val="002F504B"/>
    <w:rPr>
      <w:rFonts w:eastAsia="Times New Roman"/>
      <w:b/>
      <w:bCs/>
      <w:sz w:val="22"/>
      <w:szCs w:val="22"/>
      <w:lang w:eastAsia="en-US"/>
    </w:rPr>
  </w:style>
  <w:style w:type="character" w:customStyle="1" w:styleId="Heading7Char">
    <w:name w:val="Heading 7 Char"/>
    <w:link w:val="Heading7"/>
    <w:uiPriority w:val="9"/>
    <w:semiHidden/>
    <w:rsid w:val="002F504B"/>
    <w:rPr>
      <w:rFonts w:eastAsia="Times New Roman" w:cs="Arial"/>
      <w:b/>
      <w:bCs/>
      <w:sz w:val="22"/>
      <w:szCs w:val="24"/>
      <w:u w:val="single"/>
      <w:lang w:eastAsia="en-US"/>
    </w:rPr>
  </w:style>
  <w:style w:type="character" w:customStyle="1" w:styleId="Heading8Char">
    <w:name w:val="Heading 8 Char"/>
    <w:link w:val="Heading8"/>
    <w:uiPriority w:val="9"/>
    <w:semiHidden/>
    <w:rsid w:val="002F504B"/>
    <w:rPr>
      <w:rFonts w:eastAsia="Times New Roman"/>
      <w:i/>
      <w:iCs/>
      <w:sz w:val="22"/>
      <w:szCs w:val="24"/>
      <w:lang w:eastAsia="en-US"/>
    </w:rPr>
  </w:style>
  <w:style w:type="character" w:customStyle="1" w:styleId="Heading9Char">
    <w:name w:val="Heading 9 Char"/>
    <w:link w:val="Heading9"/>
    <w:uiPriority w:val="9"/>
    <w:semiHidden/>
    <w:rsid w:val="002F504B"/>
    <w:rPr>
      <w:rFonts w:eastAsia="Times New Roman" w:cs="Arial"/>
      <w:b/>
      <w:bCs/>
      <w:sz w:val="22"/>
      <w:szCs w:val="24"/>
      <w:u w:val="single"/>
      <w:lang w:eastAsia="en-US"/>
    </w:rPr>
  </w:style>
  <w:style w:type="character" w:styleId="FollowedHyperlink">
    <w:name w:val="FollowedHyperlink"/>
    <w:uiPriority w:val="99"/>
    <w:semiHidden/>
    <w:unhideWhenUsed/>
    <w:rsid w:val="002F504B"/>
    <w:rPr>
      <w:color w:val="800080"/>
      <w:u w:val="single"/>
    </w:rPr>
  </w:style>
  <w:style w:type="character" w:styleId="Emphasis">
    <w:name w:val="Emphasis"/>
    <w:uiPriority w:val="20"/>
    <w:qFormat/>
    <w:rsid w:val="002F504B"/>
    <w:rPr>
      <w:b/>
      <w:bCs/>
      <w:i/>
      <w:iCs/>
      <w:spacing w:val="10"/>
      <w:bdr w:val="none" w:sz="0" w:space="0" w:color="auto" w:frame="1"/>
    </w:rPr>
  </w:style>
  <w:style w:type="character" w:customStyle="1" w:styleId="HeaderChar2">
    <w:name w:val="Header Char2"/>
    <w:aliases w:val="Char Char2"/>
    <w:uiPriority w:val="99"/>
    <w:semiHidden/>
    <w:rsid w:val="002F504B"/>
    <w:rPr>
      <w:rFonts w:ascii="CG Omega" w:hAnsi="CG Omega" w:hint="default"/>
      <w:sz w:val="18"/>
      <w:lang w:val="en-AU" w:eastAsia="en-US"/>
    </w:rPr>
  </w:style>
  <w:style w:type="paragraph" w:styleId="Title">
    <w:name w:val="Title"/>
    <w:basedOn w:val="Normal"/>
    <w:next w:val="Normal"/>
    <w:link w:val="TitleChar"/>
    <w:uiPriority w:val="10"/>
    <w:qFormat/>
    <w:rsid w:val="002F504B"/>
    <w:pPr>
      <w:pBdr>
        <w:bottom w:val="single" w:sz="4" w:space="1" w:color="auto"/>
      </w:pBdr>
      <w:tabs>
        <w:tab w:val="left" w:pos="567"/>
      </w:tabs>
      <w:contextualSpacing/>
      <w:jc w:val="both"/>
    </w:pPr>
    <w:rPr>
      <w:rFonts w:ascii="Cambria" w:eastAsia="Times New Roman" w:hAnsi="Cambria"/>
      <w:spacing w:val="5"/>
      <w:sz w:val="52"/>
      <w:szCs w:val="52"/>
      <w:lang w:eastAsia="en-AU"/>
    </w:rPr>
  </w:style>
  <w:style w:type="character" w:customStyle="1" w:styleId="TitleChar">
    <w:name w:val="Title Char"/>
    <w:link w:val="Title"/>
    <w:uiPriority w:val="10"/>
    <w:rsid w:val="002F504B"/>
    <w:rPr>
      <w:rFonts w:ascii="Cambria" w:eastAsia="Times New Roman" w:hAnsi="Cambria"/>
      <w:spacing w:val="5"/>
      <w:sz w:val="52"/>
      <w:szCs w:val="52"/>
    </w:rPr>
  </w:style>
  <w:style w:type="paragraph" w:styleId="Subtitle">
    <w:name w:val="Subtitle"/>
    <w:basedOn w:val="Normal"/>
    <w:next w:val="Normal"/>
    <w:link w:val="SubtitleChar"/>
    <w:uiPriority w:val="99"/>
    <w:qFormat/>
    <w:rsid w:val="002F504B"/>
    <w:pPr>
      <w:tabs>
        <w:tab w:val="left" w:pos="567"/>
      </w:tabs>
      <w:spacing w:after="60"/>
      <w:jc w:val="center"/>
      <w:outlineLvl w:val="1"/>
    </w:pPr>
    <w:rPr>
      <w:rFonts w:ascii="Cambria" w:eastAsia="Times New Roman" w:hAnsi="Cambria"/>
      <w:sz w:val="24"/>
      <w:szCs w:val="20"/>
      <w:lang w:eastAsia="en-AU"/>
    </w:rPr>
  </w:style>
  <w:style w:type="character" w:customStyle="1" w:styleId="SubtitleChar">
    <w:name w:val="Subtitle Char"/>
    <w:link w:val="Subtitle"/>
    <w:uiPriority w:val="99"/>
    <w:rsid w:val="002F504B"/>
    <w:rPr>
      <w:rFonts w:ascii="Cambria" w:eastAsia="Times New Roman" w:hAnsi="Cambria"/>
      <w:sz w:val="24"/>
    </w:rPr>
  </w:style>
  <w:style w:type="paragraph" w:styleId="BodyText2">
    <w:name w:val="Body Text 2"/>
    <w:basedOn w:val="Normal"/>
    <w:link w:val="BodyText2Char"/>
    <w:uiPriority w:val="99"/>
    <w:semiHidden/>
    <w:unhideWhenUsed/>
    <w:rsid w:val="002F504B"/>
    <w:pPr>
      <w:spacing w:after="120" w:line="480" w:lineRule="auto"/>
    </w:pPr>
    <w:rPr>
      <w:rFonts w:ascii="Times New Roman" w:eastAsia="Times New Roman" w:hAnsi="Times New Roman"/>
      <w:sz w:val="24"/>
      <w:szCs w:val="24"/>
      <w:lang w:val="en-US"/>
    </w:rPr>
  </w:style>
  <w:style w:type="character" w:customStyle="1" w:styleId="BodyText2Char">
    <w:name w:val="Body Text 2 Char"/>
    <w:link w:val="BodyText2"/>
    <w:uiPriority w:val="99"/>
    <w:semiHidden/>
    <w:rsid w:val="002F504B"/>
    <w:rPr>
      <w:rFonts w:ascii="Times New Roman" w:eastAsia="Times New Roman" w:hAnsi="Times New Roman"/>
      <w:sz w:val="24"/>
      <w:szCs w:val="24"/>
      <w:lang w:val="en-US" w:eastAsia="en-US"/>
    </w:rPr>
  </w:style>
  <w:style w:type="paragraph" w:styleId="BodyText3">
    <w:name w:val="Body Text 3"/>
    <w:basedOn w:val="Normal"/>
    <w:link w:val="BodyText3Char2"/>
    <w:uiPriority w:val="99"/>
    <w:semiHidden/>
    <w:unhideWhenUsed/>
    <w:rsid w:val="002F504B"/>
    <w:pPr>
      <w:spacing w:after="120"/>
    </w:pPr>
    <w:rPr>
      <w:rFonts w:ascii="Times New Roman" w:eastAsia="Times New Roman" w:hAnsi="Times New Roman"/>
      <w:sz w:val="16"/>
      <w:szCs w:val="16"/>
      <w:lang w:val="en-US"/>
    </w:rPr>
  </w:style>
  <w:style w:type="character" w:customStyle="1" w:styleId="BodyText3Char">
    <w:name w:val="Body Text 3 Char"/>
    <w:uiPriority w:val="99"/>
    <w:semiHidden/>
    <w:rsid w:val="002F504B"/>
    <w:rPr>
      <w:sz w:val="16"/>
      <w:szCs w:val="16"/>
      <w:lang w:eastAsia="en-US"/>
    </w:rPr>
  </w:style>
  <w:style w:type="paragraph" w:styleId="BodyTextIndent2">
    <w:name w:val="Body Text Indent 2"/>
    <w:basedOn w:val="Normal"/>
    <w:link w:val="BodyTextIndent2Char"/>
    <w:uiPriority w:val="99"/>
    <w:semiHidden/>
    <w:unhideWhenUsed/>
    <w:rsid w:val="002F504B"/>
    <w:pPr>
      <w:spacing w:after="120" w:line="480" w:lineRule="auto"/>
      <w:ind w:left="283"/>
    </w:pPr>
    <w:rPr>
      <w:rFonts w:ascii="Times New Roman" w:eastAsia="Times New Roman" w:hAnsi="Times New Roman"/>
      <w:sz w:val="24"/>
      <w:szCs w:val="24"/>
      <w:lang w:val="en-US"/>
    </w:rPr>
  </w:style>
  <w:style w:type="character" w:customStyle="1" w:styleId="BodyTextIndent2Char">
    <w:name w:val="Body Text Indent 2 Char"/>
    <w:link w:val="BodyTextIndent2"/>
    <w:uiPriority w:val="99"/>
    <w:semiHidden/>
    <w:rsid w:val="002F504B"/>
    <w:rPr>
      <w:rFonts w:ascii="Times New Roman" w:eastAsia="Times New Roman" w:hAnsi="Times New Roman"/>
      <w:sz w:val="24"/>
      <w:szCs w:val="24"/>
      <w:lang w:val="en-US" w:eastAsia="en-US"/>
    </w:rPr>
  </w:style>
  <w:style w:type="paragraph" w:styleId="BodyTextIndent3">
    <w:name w:val="Body Text Indent 3"/>
    <w:basedOn w:val="Normal"/>
    <w:link w:val="BodyTextIndent3Char"/>
    <w:uiPriority w:val="99"/>
    <w:semiHidden/>
    <w:unhideWhenUsed/>
    <w:rsid w:val="002F504B"/>
    <w:pPr>
      <w:spacing w:after="120"/>
      <w:ind w:left="283"/>
    </w:pPr>
    <w:rPr>
      <w:rFonts w:ascii="Times New Roman" w:eastAsia="Times New Roman" w:hAnsi="Times New Roman"/>
      <w:sz w:val="16"/>
      <w:szCs w:val="16"/>
      <w:lang w:val="en-US"/>
    </w:rPr>
  </w:style>
  <w:style w:type="character" w:customStyle="1" w:styleId="BodyTextIndent3Char">
    <w:name w:val="Body Text Indent 3 Char"/>
    <w:link w:val="BodyTextIndent3"/>
    <w:uiPriority w:val="99"/>
    <w:semiHidden/>
    <w:rsid w:val="002F504B"/>
    <w:rPr>
      <w:rFonts w:ascii="Times New Roman" w:eastAsia="Times New Roman" w:hAnsi="Times New Roman"/>
      <w:sz w:val="16"/>
      <w:szCs w:val="16"/>
      <w:lang w:val="en-US" w:eastAsia="en-US"/>
    </w:rPr>
  </w:style>
  <w:style w:type="paragraph" w:styleId="PlainText">
    <w:name w:val="Plain Text"/>
    <w:basedOn w:val="Normal"/>
    <w:link w:val="PlainTextChar"/>
    <w:uiPriority w:val="99"/>
    <w:semiHidden/>
    <w:unhideWhenUsed/>
    <w:rsid w:val="002F504B"/>
    <w:rPr>
      <w:rFonts w:ascii="Calibri" w:eastAsia="Times New Roman" w:hAnsi="Calibri" w:cs="Consolas"/>
      <w:szCs w:val="21"/>
      <w:lang w:eastAsia="en-AU"/>
    </w:rPr>
  </w:style>
  <w:style w:type="character" w:customStyle="1" w:styleId="PlainTextChar">
    <w:name w:val="Plain Text Char"/>
    <w:link w:val="PlainText"/>
    <w:uiPriority w:val="99"/>
    <w:semiHidden/>
    <w:rsid w:val="002F504B"/>
    <w:rPr>
      <w:rFonts w:ascii="Calibri" w:eastAsia="Times New Roman" w:hAnsi="Calibri" w:cs="Consolas"/>
      <w:sz w:val="22"/>
      <w:szCs w:val="21"/>
    </w:rPr>
  </w:style>
  <w:style w:type="paragraph" w:styleId="BalloonText">
    <w:name w:val="Balloon Text"/>
    <w:basedOn w:val="Normal"/>
    <w:link w:val="BalloonTextChar"/>
    <w:uiPriority w:val="99"/>
    <w:semiHidden/>
    <w:unhideWhenUsed/>
    <w:rsid w:val="002F504B"/>
    <w:pPr>
      <w:tabs>
        <w:tab w:val="left" w:pos="0"/>
        <w:tab w:val="left" w:pos="567"/>
      </w:tabs>
      <w:suppressAutoHyphens/>
      <w:jc w:val="both"/>
    </w:pPr>
    <w:rPr>
      <w:rFonts w:ascii="Tahoma" w:eastAsia="Times New Roman" w:hAnsi="Tahoma" w:cs="Tahoma"/>
      <w:sz w:val="16"/>
      <w:szCs w:val="16"/>
      <w:lang w:eastAsia="en-AU"/>
    </w:rPr>
  </w:style>
  <w:style w:type="character" w:customStyle="1" w:styleId="BalloonTextChar">
    <w:name w:val="Balloon Text Char"/>
    <w:link w:val="BalloonText"/>
    <w:uiPriority w:val="99"/>
    <w:semiHidden/>
    <w:rsid w:val="002F504B"/>
    <w:rPr>
      <w:rFonts w:ascii="Tahoma" w:eastAsia="Times New Roman" w:hAnsi="Tahoma" w:cs="Tahoma"/>
      <w:sz w:val="16"/>
      <w:szCs w:val="16"/>
    </w:rPr>
  </w:style>
  <w:style w:type="paragraph" w:styleId="NoSpacing">
    <w:name w:val="No Spacing"/>
    <w:basedOn w:val="Normal"/>
    <w:uiPriority w:val="99"/>
    <w:qFormat/>
    <w:rsid w:val="002F504B"/>
    <w:pPr>
      <w:jc w:val="both"/>
    </w:pPr>
    <w:rPr>
      <w:rFonts w:eastAsia="Times New Roman"/>
      <w:szCs w:val="20"/>
      <w:lang w:eastAsia="en-AU"/>
    </w:rPr>
  </w:style>
  <w:style w:type="paragraph" w:styleId="Quote">
    <w:name w:val="Quote"/>
    <w:basedOn w:val="Normal"/>
    <w:next w:val="Normal"/>
    <w:link w:val="QuoteChar"/>
    <w:uiPriority w:val="29"/>
    <w:qFormat/>
    <w:rsid w:val="002F504B"/>
    <w:pPr>
      <w:tabs>
        <w:tab w:val="left" w:pos="567"/>
      </w:tabs>
      <w:spacing w:before="200"/>
      <w:ind w:left="360" w:right="360"/>
      <w:jc w:val="both"/>
    </w:pPr>
    <w:rPr>
      <w:rFonts w:eastAsia="Times New Roman"/>
      <w:i/>
      <w:iCs/>
      <w:szCs w:val="20"/>
      <w:lang w:eastAsia="en-AU"/>
    </w:rPr>
  </w:style>
  <w:style w:type="character" w:customStyle="1" w:styleId="QuoteChar">
    <w:name w:val="Quote Char"/>
    <w:link w:val="Quote"/>
    <w:uiPriority w:val="29"/>
    <w:rsid w:val="002F504B"/>
    <w:rPr>
      <w:rFonts w:eastAsia="Times New Roman"/>
      <w:i/>
      <w:iCs/>
      <w:sz w:val="22"/>
    </w:rPr>
  </w:style>
  <w:style w:type="paragraph" w:styleId="IntenseQuote">
    <w:name w:val="Intense Quote"/>
    <w:basedOn w:val="Normal"/>
    <w:next w:val="Normal"/>
    <w:link w:val="IntenseQuoteChar"/>
    <w:uiPriority w:val="30"/>
    <w:qFormat/>
    <w:rsid w:val="002F504B"/>
    <w:pPr>
      <w:pBdr>
        <w:bottom w:val="single" w:sz="4" w:space="1" w:color="auto"/>
      </w:pBdr>
      <w:tabs>
        <w:tab w:val="left" w:pos="567"/>
      </w:tabs>
      <w:spacing w:before="200" w:after="280"/>
      <w:ind w:left="1008" w:right="1152"/>
      <w:jc w:val="both"/>
    </w:pPr>
    <w:rPr>
      <w:rFonts w:eastAsia="Times New Roman"/>
      <w:b/>
      <w:bCs/>
      <w:i/>
      <w:iCs/>
      <w:szCs w:val="20"/>
      <w:lang w:eastAsia="en-AU"/>
    </w:rPr>
  </w:style>
  <w:style w:type="character" w:customStyle="1" w:styleId="IntenseQuoteChar">
    <w:name w:val="Intense Quote Char"/>
    <w:link w:val="IntenseQuote"/>
    <w:uiPriority w:val="30"/>
    <w:rsid w:val="002F504B"/>
    <w:rPr>
      <w:rFonts w:eastAsia="Times New Roman"/>
      <w:b/>
      <w:bCs/>
      <w:i/>
      <w:iCs/>
      <w:sz w:val="22"/>
    </w:rPr>
  </w:style>
  <w:style w:type="paragraph" w:styleId="TOCHeading">
    <w:name w:val="TOC Heading"/>
    <w:basedOn w:val="Heading1"/>
    <w:next w:val="Normal"/>
    <w:uiPriority w:val="39"/>
    <w:unhideWhenUsed/>
    <w:qFormat/>
    <w:rsid w:val="002F504B"/>
    <w:pPr>
      <w:tabs>
        <w:tab w:val="left" w:pos="567"/>
      </w:tabs>
      <w:jc w:val="both"/>
      <w:outlineLvl w:val="9"/>
    </w:pPr>
    <w:rPr>
      <w:lang w:eastAsia="en-AU"/>
    </w:rPr>
  </w:style>
  <w:style w:type="paragraph" w:customStyle="1" w:styleId="ACCTable">
    <w:name w:val="ACC Table"/>
    <w:basedOn w:val="Normal"/>
    <w:uiPriority w:val="99"/>
    <w:rsid w:val="002F504B"/>
    <w:pPr>
      <w:tabs>
        <w:tab w:val="left" w:pos="567"/>
      </w:tabs>
      <w:spacing w:before="60" w:after="60"/>
    </w:pPr>
    <w:rPr>
      <w:rFonts w:eastAsia="Times New Roman"/>
      <w:szCs w:val="20"/>
      <w:lang w:eastAsia="en-AU"/>
    </w:rPr>
  </w:style>
  <w:style w:type="paragraph" w:customStyle="1" w:styleId="18n">
    <w:name w:val="18n"/>
    <w:basedOn w:val="Normal"/>
    <w:uiPriority w:val="99"/>
    <w:rsid w:val="002F504B"/>
    <w:pPr>
      <w:widowControl w:val="0"/>
      <w:autoSpaceDE w:val="0"/>
      <w:autoSpaceDN w:val="0"/>
      <w:adjustRightInd w:val="0"/>
      <w:ind w:left="1296"/>
    </w:pPr>
    <w:rPr>
      <w:rFonts w:ascii="Courier" w:eastAsia="Times New Roman" w:hAnsi="Courier"/>
      <w:sz w:val="20"/>
      <w:szCs w:val="20"/>
      <w:lang w:val="en-US"/>
    </w:rPr>
  </w:style>
  <w:style w:type="paragraph" w:customStyle="1" w:styleId="Clause">
    <w:name w:val="Clause"/>
    <w:basedOn w:val="Normal"/>
    <w:uiPriority w:val="99"/>
    <w:rsid w:val="002F504B"/>
    <w:pPr>
      <w:tabs>
        <w:tab w:val="right" w:leader="dot" w:pos="8500"/>
      </w:tabs>
      <w:suppressAutoHyphens/>
      <w:autoSpaceDE w:val="0"/>
      <w:autoSpaceDN w:val="0"/>
      <w:adjustRightInd w:val="0"/>
      <w:spacing w:before="120" w:line="220" w:lineRule="atLeast"/>
      <w:ind w:left="2260"/>
      <w:jc w:val="both"/>
    </w:pPr>
    <w:rPr>
      <w:rFonts w:ascii="Times New Roman" w:eastAsia="Times New Roman" w:hAnsi="Times New Roman"/>
      <w:color w:val="000000"/>
      <w:lang w:val="en-GB" w:eastAsia="en-AU"/>
    </w:rPr>
  </w:style>
  <w:style w:type="paragraph" w:customStyle="1" w:styleId="Clauseheading">
    <w:name w:val="Clause heading"/>
    <w:basedOn w:val="Normal"/>
    <w:uiPriority w:val="99"/>
    <w:rsid w:val="002F504B"/>
    <w:pPr>
      <w:keepNext/>
      <w:tabs>
        <w:tab w:val="right" w:pos="1400"/>
      </w:tabs>
      <w:suppressAutoHyphens/>
      <w:autoSpaceDE w:val="0"/>
      <w:autoSpaceDN w:val="0"/>
      <w:adjustRightInd w:val="0"/>
      <w:spacing w:before="200" w:line="200" w:lineRule="atLeast"/>
      <w:ind w:left="1700" w:hanging="1140"/>
    </w:pPr>
    <w:rPr>
      <w:rFonts w:eastAsia="Times New Roman" w:cs="Arial"/>
      <w:b/>
      <w:bCs/>
      <w:color w:val="000000"/>
      <w:sz w:val="20"/>
      <w:szCs w:val="20"/>
      <w:lang w:val="en-GB" w:eastAsia="en-AU"/>
    </w:rPr>
  </w:style>
  <w:style w:type="character" w:customStyle="1" w:styleId="ParagraphChar">
    <w:name w:val="Paragraph Char"/>
    <w:link w:val="Paragraph"/>
    <w:locked/>
    <w:rsid w:val="002F504B"/>
    <w:rPr>
      <w:color w:val="000000"/>
      <w:sz w:val="22"/>
      <w:szCs w:val="22"/>
      <w:lang w:val="en-GB"/>
    </w:rPr>
  </w:style>
  <w:style w:type="paragraph" w:customStyle="1" w:styleId="Paragraph">
    <w:name w:val="Paragraph"/>
    <w:basedOn w:val="Normal"/>
    <w:link w:val="ParagraphChar"/>
    <w:rsid w:val="002F504B"/>
    <w:pPr>
      <w:tabs>
        <w:tab w:val="right" w:pos="2540"/>
        <w:tab w:val="right" w:leader="dot" w:pos="8500"/>
      </w:tabs>
      <w:suppressAutoHyphens/>
      <w:autoSpaceDE w:val="0"/>
      <w:autoSpaceDN w:val="0"/>
      <w:adjustRightInd w:val="0"/>
      <w:spacing w:before="80" w:line="220" w:lineRule="atLeast"/>
      <w:ind w:left="2820" w:hanging="1120"/>
      <w:jc w:val="both"/>
    </w:pPr>
    <w:rPr>
      <w:color w:val="000000"/>
      <w:lang w:val="en-GB" w:eastAsia="en-AU"/>
    </w:rPr>
  </w:style>
  <w:style w:type="paragraph" w:customStyle="1" w:styleId="Sub-clause">
    <w:name w:val="Sub-clause"/>
    <w:basedOn w:val="Normal"/>
    <w:uiPriority w:val="99"/>
    <w:rsid w:val="002F504B"/>
    <w:pPr>
      <w:tabs>
        <w:tab w:val="right" w:pos="1980"/>
        <w:tab w:val="right" w:leader="dot" w:pos="8500"/>
      </w:tabs>
      <w:suppressAutoHyphens/>
      <w:autoSpaceDE w:val="0"/>
      <w:autoSpaceDN w:val="0"/>
      <w:adjustRightInd w:val="0"/>
      <w:spacing w:before="120" w:line="220" w:lineRule="atLeast"/>
      <w:ind w:left="2260" w:hanging="1140"/>
      <w:jc w:val="both"/>
    </w:pPr>
    <w:rPr>
      <w:rFonts w:ascii="Times New Roman" w:eastAsia="Times New Roman" w:hAnsi="Times New Roman"/>
      <w:color w:val="000000"/>
      <w:lang w:val="en-GB" w:eastAsia="en-AU"/>
    </w:rPr>
  </w:style>
  <w:style w:type="paragraph" w:customStyle="1" w:styleId="Partheading">
    <w:name w:val="Part heading"/>
    <w:basedOn w:val="Normal"/>
    <w:uiPriority w:val="99"/>
    <w:rsid w:val="002F504B"/>
    <w:pPr>
      <w:keepNext/>
      <w:tabs>
        <w:tab w:val="right" w:pos="1980"/>
      </w:tabs>
      <w:suppressAutoHyphens/>
      <w:autoSpaceDE w:val="0"/>
      <w:autoSpaceDN w:val="0"/>
      <w:adjustRightInd w:val="0"/>
      <w:spacing w:before="280" w:line="280" w:lineRule="atLeast"/>
      <w:ind w:left="2260" w:hanging="1140"/>
    </w:pPr>
    <w:rPr>
      <w:rFonts w:eastAsia="Times New Roman" w:cs="Arial"/>
      <w:b/>
      <w:bCs/>
      <w:color w:val="000000"/>
      <w:sz w:val="28"/>
      <w:szCs w:val="28"/>
      <w:lang w:val="en-GB" w:eastAsia="en-AU"/>
    </w:rPr>
  </w:style>
  <w:style w:type="character" w:customStyle="1" w:styleId="DirectionclauseChar">
    <w:name w:val="Direction (clause) Char"/>
    <w:link w:val="Directionclause"/>
    <w:locked/>
    <w:rsid w:val="002F504B"/>
    <w:rPr>
      <w:rFonts w:cs="Arial"/>
      <w:color w:val="0000FF"/>
      <w:sz w:val="18"/>
      <w:szCs w:val="18"/>
      <w:lang w:val="en-GB"/>
    </w:rPr>
  </w:style>
  <w:style w:type="paragraph" w:customStyle="1" w:styleId="Directionclause">
    <w:name w:val="Direction (clause)"/>
    <w:basedOn w:val="Normal"/>
    <w:link w:val="DirectionclauseChar"/>
    <w:rsid w:val="002F504B"/>
    <w:pPr>
      <w:tabs>
        <w:tab w:val="right" w:pos="1980"/>
        <w:tab w:val="right" w:leader="dot" w:pos="8500"/>
      </w:tabs>
      <w:suppressAutoHyphens/>
      <w:autoSpaceDE w:val="0"/>
      <w:autoSpaceDN w:val="0"/>
      <w:adjustRightInd w:val="0"/>
      <w:spacing w:before="60" w:line="180" w:lineRule="atLeast"/>
      <w:ind w:left="2260" w:hanging="1140"/>
      <w:jc w:val="both"/>
    </w:pPr>
    <w:rPr>
      <w:rFonts w:cs="Arial"/>
      <w:color w:val="0000FF"/>
      <w:sz w:val="18"/>
      <w:szCs w:val="18"/>
      <w:lang w:val="en-GB" w:eastAsia="en-AU"/>
    </w:rPr>
  </w:style>
  <w:style w:type="paragraph" w:customStyle="1" w:styleId="Zoneheading">
    <w:name w:val="Zone heading"/>
    <w:basedOn w:val="Normal"/>
    <w:uiPriority w:val="99"/>
    <w:rsid w:val="002F504B"/>
    <w:pPr>
      <w:keepNext/>
      <w:tabs>
        <w:tab w:val="right" w:pos="1400"/>
      </w:tabs>
      <w:suppressAutoHyphens/>
      <w:autoSpaceDE w:val="0"/>
      <w:autoSpaceDN w:val="0"/>
      <w:adjustRightInd w:val="0"/>
      <w:spacing w:before="240" w:line="220" w:lineRule="atLeast"/>
      <w:ind w:left="1700" w:hanging="1140"/>
    </w:pPr>
    <w:rPr>
      <w:rFonts w:eastAsia="Times New Roman" w:cs="Arial"/>
      <w:b/>
      <w:bCs/>
      <w:lang w:eastAsia="en-AU"/>
    </w:rPr>
  </w:style>
  <w:style w:type="paragraph" w:customStyle="1" w:styleId="Scheduleheading">
    <w:name w:val="Schedule heading"/>
    <w:basedOn w:val="Heading2"/>
    <w:uiPriority w:val="99"/>
    <w:rsid w:val="002F504B"/>
    <w:pPr>
      <w:keepNext/>
      <w:overflowPunct/>
      <w:autoSpaceDE/>
      <w:autoSpaceDN/>
      <w:adjustRightInd/>
      <w:spacing w:before="240" w:after="60"/>
      <w:ind w:left="720"/>
    </w:pPr>
    <w:rPr>
      <w:rFonts w:cs="Arial"/>
      <w:bCs/>
      <w:color w:val="000000"/>
      <w:sz w:val="28"/>
      <w:szCs w:val="28"/>
      <w:lang w:eastAsia="en-AU"/>
    </w:rPr>
  </w:style>
  <w:style w:type="paragraph" w:customStyle="1" w:styleId="Sub-paragraph">
    <w:name w:val="Sub-paragraph"/>
    <w:basedOn w:val="Normal"/>
    <w:uiPriority w:val="99"/>
    <w:rsid w:val="002F504B"/>
    <w:pPr>
      <w:tabs>
        <w:tab w:val="right" w:pos="3100"/>
        <w:tab w:val="right" w:leader="dot" w:pos="8500"/>
      </w:tabs>
      <w:suppressAutoHyphens/>
      <w:autoSpaceDE w:val="0"/>
      <w:autoSpaceDN w:val="0"/>
      <w:adjustRightInd w:val="0"/>
      <w:spacing w:before="60" w:line="220" w:lineRule="atLeast"/>
      <w:ind w:left="3400" w:hanging="1140"/>
      <w:jc w:val="both"/>
    </w:pPr>
    <w:rPr>
      <w:rFonts w:ascii="Times New Roman" w:eastAsia="Times New Roman" w:hAnsi="Times New Roman"/>
      <w:color w:val="000000"/>
      <w:lang w:val="en-GB" w:eastAsia="en-AU"/>
    </w:rPr>
  </w:style>
  <w:style w:type="paragraph" w:customStyle="1" w:styleId="Subclausewheading">
    <w:name w:val="Subclause w/ heading"/>
    <w:basedOn w:val="Normal"/>
    <w:uiPriority w:val="99"/>
    <w:rsid w:val="002F504B"/>
    <w:pPr>
      <w:tabs>
        <w:tab w:val="right" w:leader="dot" w:pos="8500"/>
      </w:tabs>
      <w:suppressAutoHyphens/>
      <w:autoSpaceDE w:val="0"/>
      <w:autoSpaceDN w:val="0"/>
      <w:adjustRightInd w:val="0"/>
      <w:spacing w:before="120" w:line="220" w:lineRule="atLeast"/>
      <w:ind w:left="2260"/>
      <w:jc w:val="both"/>
    </w:pPr>
    <w:rPr>
      <w:rFonts w:ascii="Times New Roman" w:eastAsia="Times New Roman" w:hAnsi="Times New Roman"/>
      <w:color w:val="000000"/>
      <w:lang w:val="en-GB" w:eastAsia="en-AU"/>
    </w:rPr>
  </w:style>
  <w:style w:type="paragraph" w:customStyle="1" w:styleId="Bullets1">
    <w:name w:val="Bullets 1"/>
    <w:basedOn w:val="Normal"/>
    <w:next w:val="Normal"/>
    <w:uiPriority w:val="99"/>
    <w:rsid w:val="002F504B"/>
    <w:pPr>
      <w:numPr>
        <w:numId w:val="1"/>
      </w:numPr>
      <w:spacing w:before="120"/>
    </w:pPr>
    <w:rPr>
      <w:rFonts w:ascii="Times New Roman" w:eastAsia="Times New Roman" w:hAnsi="Times New Roman"/>
      <w:sz w:val="24"/>
      <w:szCs w:val="20"/>
      <w:lang w:val="en-US"/>
    </w:rPr>
  </w:style>
  <w:style w:type="paragraph" w:customStyle="1" w:styleId="Bulleted2">
    <w:name w:val="Bulleted 2"/>
    <w:basedOn w:val="Normal"/>
    <w:uiPriority w:val="99"/>
    <w:rsid w:val="002F504B"/>
    <w:pPr>
      <w:numPr>
        <w:numId w:val="2"/>
      </w:numPr>
    </w:pPr>
    <w:rPr>
      <w:rFonts w:eastAsia="Times"/>
      <w:sz w:val="20"/>
      <w:szCs w:val="20"/>
    </w:rPr>
  </w:style>
  <w:style w:type="paragraph" w:customStyle="1" w:styleId="leftparagraph">
    <w:name w:val="leftparagraph"/>
    <w:basedOn w:val="Normal"/>
    <w:uiPriority w:val="99"/>
    <w:rsid w:val="002F504B"/>
    <w:pPr>
      <w:spacing w:before="160" w:after="200"/>
    </w:pPr>
    <w:rPr>
      <w:rFonts w:ascii="Times New Roman" w:eastAsia="Times New Roman" w:hAnsi="Times New Roman"/>
      <w:sz w:val="24"/>
      <w:szCs w:val="24"/>
      <w:lang w:eastAsia="en-AU"/>
    </w:rPr>
  </w:style>
  <w:style w:type="paragraph" w:customStyle="1" w:styleId="ICTOC2">
    <w:name w:val="IC_TOC_2"/>
    <w:basedOn w:val="Normal"/>
    <w:uiPriority w:val="99"/>
    <w:rsid w:val="002F504B"/>
    <w:pPr>
      <w:tabs>
        <w:tab w:val="left" w:pos="720"/>
      </w:tabs>
      <w:ind w:left="567" w:hanging="567"/>
    </w:pPr>
    <w:rPr>
      <w:rFonts w:ascii="Arial Bold" w:eastAsia="Times New Roman" w:hAnsi="Arial Bold"/>
      <w:b/>
      <w:szCs w:val="28"/>
      <w:lang w:val="en-GB"/>
    </w:rPr>
  </w:style>
  <w:style w:type="paragraph" w:customStyle="1" w:styleId="headingparagraph">
    <w:name w:val="headingparagraph"/>
    <w:basedOn w:val="Normal"/>
    <w:uiPriority w:val="99"/>
    <w:rsid w:val="002F504B"/>
    <w:pPr>
      <w:spacing w:before="160" w:after="200"/>
      <w:ind w:left="340" w:hanging="340"/>
    </w:pPr>
    <w:rPr>
      <w:rFonts w:eastAsia="Times New Roman" w:cs="Arial"/>
      <w:sz w:val="24"/>
      <w:szCs w:val="24"/>
      <w:lang w:eastAsia="en-AU"/>
    </w:rPr>
  </w:style>
  <w:style w:type="paragraph" w:customStyle="1" w:styleId="flatparagraph">
    <w:name w:val="flatparagraph"/>
    <w:basedOn w:val="Normal"/>
    <w:uiPriority w:val="99"/>
    <w:rsid w:val="002F504B"/>
    <w:pPr>
      <w:spacing w:before="160" w:after="200"/>
      <w:ind w:left="340"/>
    </w:pPr>
    <w:rPr>
      <w:rFonts w:ascii="Times New Roman" w:eastAsia="Times New Roman" w:hAnsi="Times New Roman"/>
      <w:sz w:val="24"/>
      <w:szCs w:val="24"/>
      <w:lang w:eastAsia="en-AU"/>
    </w:rPr>
  </w:style>
  <w:style w:type="paragraph" w:customStyle="1" w:styleId="smallflatparagraph">
    <w:name w:val="smallflatparagraph"/>
    <w:basedOn w:val="Normal"/>
    <w:uiPriority w:val="99"/>
    <w:rsid w:val="002F504B"/>
    <w:rPr>
      <w:rFonts w:ascii="Times New Roman" w:eastAsia="Times New Roman" w:hAnsi="Times New Roman"/>
      <w:sz w:val="24"/>
      <w:szCs w:val="24"/>
      <w:lang w:eastAsia="en-AU"/>
    </w:rPr>
  </w:style>
  <w:style w:type="paragraph" w:customStyle="1" w:styleId="tparagraph">
    <w:name w:val="tparagraph"/>
    <w:basedOn w:val="Normal"/>
    <w:uiPriority w:val="99"/>
    <w:rsid w:val="002F504B"/>
    <w:rPr>
      <w:rFonts w:ascii="Times New Roman" w:eastAsia="Times New Roman" w:hAnsi="Times New Roman"/>
      <w:sz w:val="19"/>
      <w:szCs w:val="19"/>
      <w:lang w:eastAsia="en-AU"/>
    </w:rPr>
  </w:style>
  <w:style w:type="paragraph" w:customStyle="1" w:styleId="leftheadingparagraph">
    <w:name w:val="leftheadingparagraph"/>
    <w:basedOn w:val="Normal"/>
    <w:uiPriority w:val="99"/>
    <w:rsid w:val="002F504B"/>
    <w:pPr>
      <w:spacing w:before="160" w:after="200"/>
    </w:pPr>
    <w:rPr>
      <w:rFonts w:eastAsia="Times New Roman" w:cs="Arial"/>
      <w:sz w:val="24"/>
      <w:szCs w:val="24"/>
      <w:lang w:eastAsia="en-AU"/>
    </w:rPr>
  </w:style>
  <w:style w:type="paragraph" w:customStyle="1" w:styleId="note">
    <w:name w:val="note"/>
    <w:basedOn w:val="Normal"/>
    <w:uiPriority w:val="99"/>
    <w:rsid w:val="002F504B"/>
    <w:pPr>
      <w:spacing w:before="160" w:after="200"/>
    </w:pPr>
    <w:rPr>
      <w:rFonts w:eastAsia="Times New Roman" w:cs="Arial"/>
      <w:sz w:val="19"/>
      <w:szCs w:val="19"/>
      <w:lang w:eastAsia="en-AU"/>
    </w:rPr>
  </w:style>
  <w:style w:type="paragraph" w:customStyle="1" w:styleId="source">
    <w:name w:val="source"/>
    <w:basedOn w:val="Normal"/>
    <w:uiPriority w:val="99"/>
    <w:rsid w:val="002F504B"/>
    <w:pPr>
      <w:spacing w:before="160" w:after="200"/>
      <w:ind w:right="160"/>
      <w:jc w:val="right"/>
    </w:pPr>
    <w:rPr>
      <w:rFonts w:eastAsia="Times New Roman" w:cs="Arial"/>
      <w:sz w:val="14"/>
      <w:szCs w:val="14"/>
      <w:lang w:eastAsia="en-AU"/>
    </w:rPr>
  </w:style>
  <w:style w:type="paragraph" w:customStyle="1" w:styleId="theadingparagraph">
    <w:name w:val="theadingparagraph"/>
    <w:basedOn w:val="Normal"/>
    <w:uiPriority w:val="99"/>
    <w:rsid w:val="002F504B"/>
    <w:pPr>
      <w:spacing w:after="200"/>
      <w:ind w:left="340" w:hanging="340"/>
    </w:pPr>
    <w:rPr>
      <w:rFonts w:eastAsia="Times New Roman" w:cs="Arial"/>
      <w:sz w:val="19"/>
      <w:szCs w:val="19"/>
      <w:lang w:eastAsia="en-AU"/>
    </w:rPr>
  </w:style>
  <w:style w:type="paragraph" w:customStyle="1" w:styleId="hfloat">
    <w:name w:val="hfloat"/>
    <w:basedOn w:val="Normal"/>
    <w:uiPriority w:val="99"/>
    <w:rsid w:val="002F504B"/>
    <w:pPr>
      <w:spacing w:before="200" w:after="200"/>
      <w:ind w:left="340" w:hanging="340"/>
    </w:pPr>
    <w:rPr>
      <w:rFonts w:eastAsia="Times New Roman" w:cs="Arial"/>
      <w:sz w:val="16"/>
      <w:szCs w:val="16"/>
      <w:lang w:eastAsia="en-AU"/>
    </w:rPr>
  </w:style>
  <w:style w:type="paragraph" w:customStyle="1" w:styleId="message-text">
    <w:name w:val="message-text"/>
    <w:basedOn w:val="Normal"/>
    <w:uiPriority w:val="99"/>
    <w:rsid w:val="002F504B"/>
    <w:pPr>
      <w:spacing w:before="75" w:after="100" w:afterAutospacing="1"/>
    </w:pPr>
    <w:rPr>
      <w:rFonts w:ascii="Verdana" w:eastAsia="Times New Roman" w:hAnsi="Verdana"/>
      <w:sz w:val="24"/>
      <w:szCs w:val="24"/>
      <w:lang w:eastAsia="en-AU"/>
    </w:rPr>
  </w:style>
  <w:style w:type="paragraph" w:customStyle="1" w:styleId="pagination">
    <w:name w:val="pagination"/>
    <w:basedOn w:val="Normal"/>
    <w:uiPriority w:val="99"/>
    <w:rsid w:val="002F504B"/>
    <w:pPr>
      <w:spacing w:before="100" w:beforeAutospacing="1" w:after="100" w:afterAutospacing="1"/>
    </w:pPr>
    <w:rPr>
      <w:rFonts w:ascii="Verdana" w:eastAsia="Times New Roman" w:hAnsi="Verdana"/>
      <w:color w:val="003399"/>
      <w:sz w:val="24"/>
      <w:szCs w:val="24"/>
      <w:lang w:eastAsia="en-AU"/>
    </w:rPr>
  </w:style>
  <w:style w:type="paragraph" w:customStyle="1" w:styleId="function-icons">
    <w:name w:val="function-icons"/>
    <w:basedOn w:val="Normal"/>
    <w:uiPriority w:val="99"/>
    <w:rsid w:val="002F504B"/>
    <w:pPr>
      <w:spacing w:before="100" w:beforeAutospacing="1" w:after="100" w:afterAutospacing="1"/>
      <w:jc w:val="right"/>
    </w:pPr>
    <w:rPr>
      <w:rFonts w:ascii="Times New Roman" w:eastAsia="Times New Roman" w:hAnsi="Times New Roman"/>
      <w:sz w:val="24"/>
      <w:szCs w:val="24"/>
      <w:lang w:eastAsia="en-AU"/>
    </w:rPr>
  </w:style>
  <w:style w:type="paragraph" w:customStyle="1" w:styleId="top-page">
    <w:name w:val="top-page"/>
    <w:basedOn w:val="Normal"/>
    <w:uiPriority w:val="99"/>
    <w:rsid w:val="002F504B"/>
    <w:pPr>
      <w:spacing w:before="100" w:beforeAutospacing="1" w:after="100" w:afterAutospacing="1"/>
      <w:jc w:val="right"/>
    </w:pPr>
    <w:rPr>
      <w:rFonts w:ascii="Verdana" w:eastAsia="Times New Roman" w:hAnsi="Verdana"/>
      <w:sz w:val="19"/>
      <w:szCs w:val="19"/>
      <w:lang w:eastAsia="en-AU"/>
    </w:rPr>
  </w:style>
  <w:style w:type="paragraph" w:customStyle="1" w:styleId="group">
    <w:name w:val="group"/>
    <w:basedOn w:val="Normal"/>
    <w:uiPriority w:val="99"/>
    <w:rsid w:val="002F504B"/>
    <w:pPr>
      <w:spacing w:before="100" w:beforeAutospacing="1" w:after="100" w:afterAutospacing="1"/>
    </w:pPr>
    <w:rPr>
      <w:rFonts w:ascii="Times New Roman" w:eastAsia="Times New Roman" w:hAnsi="Times New Roman"/>
      <w:vanish/>
      <w:sz w:val="24"/>
      <w:szCs w:val="24"/>
      <w:lang w:eastAsia="en-AU"/>
    </w:rPr>
  </w:style>
  <w:style w:type="paragraph" w:customStyle="1" w:styleId="groupbutton">
    <w:name w:val="groupbutton"/>
    <w:basedOn w:val="Normal"/>
    <w:uiPriority w:val="99"/>
    <w:rsid w:val="002F504B"/>
    <w:pPr>
      <w:spacing w:before="100" w:beforeAutospacing="1" w:after="100" w:afterAutospacing="1"/>
    </w:pPr>
    <w:rPr>
      <w:rFonts w:ascii="Times New Roman" w:eastAsia="Times New Roman" w:hAnsi="Times New Roman"/>
      <w:sz w:val="19"/>
      <w:szCs w:val="19"/>
      <w:lang w:eastAsia="en-AU"/>
    </w:rPr>
  </w:style>
  <w:style w:type="paragraph" w:customStyle="1" w:styleId="Recommend">
    <w:name w:val="Recommend"/>
    <w:basedOn w:val="Normal"/>
    <w:uiPriority w:val="99"/>
    <w:rsid w:val="002F504B"/>
    <w:pPr>
      <w:overflowPunct w:val="0"/>
      <w:autoSpaceDE w:val="0"/>
      <w:autoSpaceDN w:val="0"/>
      <w:adjustRightInd w:val="0"/>
      <w:spacing w:before="120" w:after="240"/>
      <w:jc w:val="both"/>
    </w:pPr>
    <w:rPr>
      <w:rFonts w:eastAsia="Times New Roman"/>
      <w:b/>
      <w:i/>
      <w:sz w:val="18"/>
      <w:szCs w:val="20"/>
    </w:rPr>
  </w:style>
  <w:style w:type="paragraph" w:customStyle="1" w:styleId="Body1">
    <w:name w:val="Body 1"/>
    <w:basedOn w:val="Normal"/>
    <w:uiPriority w:val="99"/>
    <w:rsid w:val="002F504B"/>
    <w:pPr>
      <w:spacing w:before="120"/>
    </w:pPr>
    <w:rPr>
      <w:rFonts w:eastAsia="Times New Roman" w:cs="Arial"/>
      <w:color w:val="000000"/>
      <w:sz w:val="18"/>
      <w:lang w:eastAsia="en-AU"/>
    </w:rPr>
  </w:style>
  <w:style w:type="paragraph" w:customStyle="1" w:styleId="Heading60">
    <w:name w:val="Heading6"/>
    <w:basedOn w:val="Heading2"/>
    <w:next w:val="Normal"/>
    <w:uiPriority w:val="99"/>
    <w:rsid w:val="002F504B"/>
    <w:pPr>
      <w:keepNext/>
      <w:overflowPunct/>
      <w:autoSpaceDE/>
      <w:autoSpaceDN/>
      <w:adjustRightInd/>
      <w:spacing w:before="120" w:after="360"/>
      <w:jc w:val="both"/>
    </w:pPr>
    <w:rPr>
      <w:smallCaps/>
      <w:sz w:val="26"/>
      <w:lang w:val="en-AU"/>
    </w:rPr>
  </w:style>
  <w:style w:type="paragraph" w:customStyle="1" w:styleId="20n">
    <w:name w:val="20n"/>
    <w:basedOn w:val="Normal"/>
    <w:uiPriority w:val="99"/>
    <w:rsid w:val="002F504B"/>
    <w:pPr>
      <w:widowControl w:val="0"/>
      <w:autoSpaceDE w:val="0"/>
      <w:autoSpaceDN w:val="0"/>
      <w:adjustRightInd w:val="0"/>
      <w:ind w:left="1296"/>
    </w:pPr>
    <w:rPr>
      <w:rFonts w:ascii="Courier" w:eastAsia="Times New Roman" w:hAnsi="Courier"/>
      <w:sz w:val="20"/>
      <w:szCs w:val="20"/>
      <w:lang w:val="en-US"/>
    </w:rPr>
  </w:style>
  <w:style w:type="paragraph" w:customStyle="1" w:styleId="NormalJustified">
    <w:name w:val="Normal + Justified"/>
    <w:basedOn w:val="Normal"/>
    <w:uiPriority w:val="99"/>
    <w:semiHidden/>
    <w:rsid w:val="002F504B"/>
    <w:rPr>
      <w:rFonts w:eastAsia="Times New Roman"/>
      <w:b/>
      <w:u w:val="single"/>
    </w:rPr>
  </w:style>
  <w:style w:type="paragraph" w:customStyle="1" w:styleId="rcBodyText">
    <w:name w:val="rcBodyText"/>
    <w:basedOn w:val="Normal"/>
    <w:uiPriority w:val="99"/>
    <w:semiHidden/>
    <w:rsid w:val="002F504B"/>
    <w:pPr>
      <w:jc w:val="both"/>
    </w:pPr>
    <w:rPr>
      <w:rFonts w:ascii="Times New Roman" w:hAnsi="Times New Roman"/>
      <w:sz w:val="24"/>
      <w:szCs w:val="24"/>
    </w:rPr>
  </w:style>
  <w:style w:type="character" w:styleId="SubtleEmphasis">
    <w:name w:val="Subtle Emphasis"/>
    <w:uiPriority w:val="19"/>
    <w:qFormat/>
    <w:rsid w:val="002F504B"/>
    <w:rPr>
      <w:i/>
      <w:iCs/>
    </w:rPr>
  </w:style>
  <w:style w:type="character" w:styleId="IntenseEmphasis">
    <w:name w:val="Intense Emphasis"/>
    <w:uiPriority w:val="21"/>
    <w:qFormat/>
    <w:rsid w:val="002F504B"/>
    <w:rPr>
      <w:b/>
      <w:bCs/>
    </w:rPr>
  </w:style>
  <w:style w:type="character" w:styleId="SubtleReference">
    <w:name w:val="Subtle Reference"/>
    <w:uiPriority w:val="31"/>
    <w:qFormat/>
    <w:rsid w:val="002F504B"/>
    <w:rPr>
      <w:smallCaps/>
    </w:rPr>
  </w:style>
  <w:style w:type="character" w:styleId="IntenseReference">
    <w:name w:val="Intense Reference"/>
    <w:uiPriority w:val="32"/>
    <w:qFormat/>
    <w:rsid w:val="002F504B"/>
    <w:rPr>
      <w:smallCaps/>
      <w:spacing w:val="5"/>
      <w:u w:val="single"/>
    </w:rPr>
  </w:style>
  <w:style w:type="character" w:styleId="BookTitle">
    <w:name w:val="Book Title"/>
    <w:uiPriority w:val="33"/>
    <w:qFormat/>
    <w:rsid w:val="002F504B"/>
    <w:rPr>
      <w:i/>
      <w:iCs/>
      <w:smallCaps/>
      <w:spacing w:val="5"/>
    </w:rPr>
  </w:style>
  <w:style w:type="character" w:customStyle="1" w:styleId="31">
    <w:name w:val="31"/>
    <w:rsid w:val="002F504B"/>
    <w:rPr>
      <w:rFonts w:ascii="Arial" w:hAnsi="Arial" w:cs="Arial" w:hint="default"/>
      <w:b/>
      <w:bCs w:val="0"/>
      <w:sz w:val="28"/>
    </w:rPr>
  </w:style>
  <w:style w:type="character" w:customStyle="1" w:styleId="BodyText3Char2">
    <w:name w:val="Body Text 3 Char2"/>
    <w:link w:val="BodyText3"/>
    <w:uiPriority w:val="99"/>
    <w:semiHidden/>
    <w:locked/>
    <w:rsid w:val="002F504B"/>
    <w:rPr>
      <w:rFonts w:ascii="Times New Roman" w:eastAsia="Times New Roman" w:hAnsi="Times New Roman"/>
      <w:sz w:val="16"/>
      <w:szCs w:val="16"/>
      <w:lang w:val="en-US" w:eastAsia="en-US"/>
    </w:rPr>
  </w:style>
  <w:style w:type="character" w:customStyle="1" w:styleId="BodyText3Char1">
    <w:name w:val="Body Text 3 Char1"/>
    <w:uiPriority w:val="99"/>
    <w:semiHidden/>
    <w:locked/>
    <w:rsid w:val="002F504B"/>
    <w:rPr>
      <w:sz w:val="16"/>
      <w:szCs w:val="16"/>
      <w:lang w:val="en-US" w:eastAsia="en-US"/>
    </w:rPr>
  </w:style>
  <w:style w:type="character" w:customStyle="1" w:styleId="BodyTextIndent2Char1">
    <w:name w:val="Body Text Indent 2 Char1"/>
    <w:uiPriority w:val="99"/>
    <w:semiHidden/>
    <w:locked/>
    <w:rsid w:val="002F504B"/>
    <w:rPr>
      <w:sz w:val="24"/>
      <w:szCs w:val="24"/>
      <w:lang w:val="en-US" w:eastAsia="en-US"/>
    </w:rPr>
  </w:style>
  <w:style w:type="character" w:customStyle="1" w:styleId="BalloonTextChar1">
    <w:name w:val="Balloon Text Char1"/>
    <w:locked/>
    <w:rsid w:val="002F504B"/>
    <w:rPr>
      <w:rFonts w:ascii="Tahoma" w:eastAsia="Times New Roman" w:hAnsi="Tahoma" w:cs="Tahoma" w:hint="default"/>
      <w:sz w:val="16"/>
      <w:szCs w:val="16"/>
    </w:rPr>
  </w:style>
  <w:style w:type="character" w:customStyle="1" w:styleId="Heading2Char1">
    <w:name w:val="Heading 2 Char1"/>
    <w:locked/>
    <w:rsid w:val="002F504B"/>
    <w:rPr>
      <w:rFonts w:ascii="Arial" w:hAnsi="Arial" w:cs="Arial" w:hint="default"/>
      <w:b/>
      <w:bCs w:val="0"/>
      <w:sz w:val="24"/>
      <w:lang w:val="en-GB" w:eastAsia="en-US"/>
    </w:rPr>
  </w:style>
  <w:style w:type="character" w:customStyle="1" w:styleId="mw-headline">
    <w:name w:val="mw-headline"/>
    <w:rsid w:val="002F504B"/>
  </w:style>
  <w:style w:type="character" w:customStyle="1" w:styleId="st">
    <w:name w:val="st"/>
    <w:rsid w:val="002F504B"/>
  </w:style>
  <w:style w:type="character" w:customStyle="1" w:styleId="formelementlabel1">
    <w:name w:val="formelementlabel1"/>
    <w:rsid w:val="002F504B"/>
    <w:rPr>
      <w:sz w:val="18"/>
      <w:szCs w:val="18"/>
    </w:rPr>
  </w:style>
  <w:style w:type="character" w:customStyle="1" w:styleId="frag-defterm">
    <w:name w:val="frag-defterm"/>
    <w:rsid w:val="002F504B"/>
  </w:style>
  <w:style w:type="character" w:customStyle="1" w:styleId="BodyText2Char4">
    <w:name w:val="Body Text 2 Char4"/>
    <w:uiPriority w:val="99"/>
    <w:semiHidden/>
    <w:locked/>
    <w:rsid w:val="002F504B"/>
    <w:rPr>
      <w:sz w:val="24"/>
      <w:szCs w:val="24"/>
      <w:lang w:val="en-US" w:eastAsia="en-US"/>
    </w:rPr>
  </w:style>
  <w:style w:type="character" w:customStyle="1" w:styleId="BodyText3Char4">
    <w:name w:val="Body Text 3 Char4"/>
    <w:uiPriority w:val="99"/>
    <w:semiHidden/>
    <w:locked/>
    <w:rsid w:val="002F504B"/>
    <w:rPr>
      <w:sz w:val="16"/>
      <w:szCs w:val="16"/>
      <w:lang w:val="en-US" w:eastAsia="en-US"/>
    </w:rPr>
  </w:style>
  <w:style w:type="character" w:customStyle="1" w:styleId="hit">
    <w:name w:val="hit"/>
    <w:rsid w:val="002F504B"/>
    <w:rPr>
      <w:color w:val="C03A00"/>
    </w:rPr>
  </w:style>
  <w:style w:type="character" w:customStyle="1" w:styleId="hittext">
    <w:name w:val="hittext"/>
    <w:rsid w:val="002F504B"/>
    <w:rPr>
      <w:b/>
      <w:bCs/>
      <w:color w:val="C03A00"/>
      <w:shd w:val="clear" w:color="auto" w:fill="FFFFFF"/>
    </w:rPr>
  </w:style>
  <w:style w:type="character" w:customStyle="1" w:styleId="BodyText3Char3">
    <w:name w:val="Body Text 3 Char3"/>
    <w:uiPriority w:val="99"/>
    <w:semiHidden/>
    <w:locked/>
    <w:rsid w:val="002F504B"/>
    <w:rPr>
      <w:sz w:val="16"/>
      <w:szCs w:val="16"/>
      <w:lang w:val="en-US" w:eastAsia="en-US"/>
    </w:rPr>
  </w:style>
  <w:style w:type="character" w:customStyle="1" w:styleId="BodyText2Char3">
    <w:name w:val="Body Text 2 Char3"/>
    <w:uiPriority w:val="99"/>
    <w:semiHidden/>
    <w:locked/>
    <w:rsid w:val="002F504B"/>
    <w:rPr>
      <w:sz w:val="24"/>
      <w:szCs w:val="24"/>
      <w:lang w:val="en-US" w:eastAsia="en-US"/>
    </w:rPr>
  </w:style>
  <w:style w:type="character" w:customStyle="1" w:styleId="BodyTextIndent2Char3">
    <w:name w:val="Body Text Indent 2 Char3"/>
    <w:uiPriority w:val="99"/>
    <w:semiHidden/>
    <w:locked/>
    <w:rsid w:val="002F504B"/>
    <w:rPr>
      <w:sz w:val="24"/>
      <w:szCs w:val="24"/>
      <w:lang w:val="en-US" w:eastAsia="en-US"/>
    </w:rPr>
  </w:style>
  <w:style w:type="character" w:customStyle="1" w:styleId="BodyTextIndent2Char2">
    <w:name w:val="Body Text Indent 2 Char2"/>
    <w:uiPriority w:val="99"/>
    <w:semiHidden/>
    <w:locked/>
    <w:rsid w:val="002F504B"/>
    <w:rPr>
      <w:sz w:val="24"/>
      <w:szCs w:val="24"/>
      <w:lang w:val="en-US" w:eastAsia="en-US"/>
    </w:rPr>
  </w:style>
  <w:style w:type="character" w:customStyle="1" w:styleId="BodyText2Char2">
    <w:name w:val="Body Text 2 Char2"/>
    <w:uiPriority w:val="99"/>
    <w:semiHidden/>
    <w:locked/>
    <w:rsid w:val="002F504B"/>
    <w:rPr>
      <w:sz w:val="21"/>
      <w:lang w:eastAsia="en-US"/>
    </w:rPr>
  </w:style>
  <w:style w:type="character" w:customStyle="1" w:styleId="BodyText2Char1">
    <w:name w:val="Body Text 2 Char1"/>
    <w:uiPriority w:val="99"/>
    <w:semiHidden/>
    <w:locked/>
    <w:rsid w:val="002F504B"/>
    <w:rPr>
      <w:sz w:val="21"/>
      <w:lang w:eastAsia="en-US"/>
    </w:rPr>
  </w:style>
  <w:style w:type="table" w:styleId="LightList">
    <w:name w:val="Light List"/>
    <w:basedOn w:val="TableNormal"/>
    <w:uiPriority w:val="61"/>
    <w:rsid w:val="002F504B"/>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
    <w:name w:val="Table Grid1"/>
    <w:basedOn w:val="TableNormal"/>
    <w:uiPriority w:val="59"/>
    <w:rsid w:val="002F504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2F50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2F504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59"/>
    <w:rsid w:val="002F50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2F504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rsid w:val="002F504B"/>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2F50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2F504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rsid w:val="002F504B"/>
    <w:pPr>
      <w:overflowPunct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2F50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2F504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4">
    <w:name w:val="Style14"/>
    <w:rsid w:val="002F504B"/>
    <w:pPr>
      <w:numPr>
        <w:numId w:val="4"/>
      </w:numPr>
    </w:pPr>
  </w:style>
  <w:style w:type="numbering" w:customStyle="1" w:styleId="Style13">
    <w:name w:val="Style13"/>
    <w:rsid w:val="002F504B"/>
    <w:pPr>
      <w:numPr>
        <w:numId w:val="5"/>
      </w:numPr>
    </w:pPr>
  </w:style>
  <w:style w:type="numbering" w:customStyle="1" w:styleId="Style31">
    <w:name w:val="Style31"/>
    <w:rsid w:val="002F504B"/>
    <w:pPr>
      <w:numPr>
        <w:numId w:val="6"/>
      </w:numPr>
    </w:pPr>
  </w:style>
  <w:style w:type="numbering" w:customStyle="1" w:styleId="Style11">
    <w:name w:val="Style11"/>
    <w:rsid w:val="002F504B"/>
    <w:pPr>
      <w:numPr>
        <w:numId w:val="7"/>
      </w:numPr>
    </w:pPr>
  </w:style>
  <w:style w:type="numbering" w:customStyle="1" w:styleId="Style12">
    <w:name w:val="Style12"/>
    <w:rsid w:val="002F504B"/>
    <w:pPr>
      <w:numPr>
        <w:numId w:val="8"/>
      </w:numPr>
    </w:pPr>
  </w:style>
  <w:style w:type="numbering" w:customStyle="1" w:styleId="Style211">
    <w:name w:val="Style211"/>
    <w:rsid w:val="002F504B"/>
    <w:pPr>
      <w:numPr>
        <w:numId w:val="9"/>
      </w:numPr>
    </w:pPr>
  </w:style>
  <w:style w:type="numbering" w:customStyle="1" w:styleId="Style131">
    <w:name w:val="Style131"/>
    <w:rsid w:val="002F504B"/>
    <w:pPr>
      <w:numPr>
        <w:numId w:val="10"/>
      </w:numPr>
    </w:pPr>
  </w:style>
  <w:style w:type="numbering" w:customStyle="1" w:styleId="Style1121">
    <w:name w:val="Style1121"/>
    <w:rsid w:val="002F504B"/>
    <w:pPr>
      <w:numPr>
        <w:numId w:val="11"/>
      </w:numPr>
    </w:pPr>
  </w:style>
  <w:style w:type="numbering" w:customStyle="1" w:styleId="Style43">
    <w:name w:val="Style43"/>
    <w:rsid w:val="002F504B"/>
    <w:pPr>
      <w:numPr>
        <w:numId w:val="12"/>
      </w:numPr>
    </w:pPr>
  </w:style>
  <w:style w:type="numbering" w:customStyle="1" w:styleId="Style111">
    <w:name w:val="Style111"/>
    <w:rsid w:val="002F504B"/>
    <w:pPr>
      <w:numPr>
        <w:numId w:val="13"/>
      </w:numPr>
    </w:pPr>
  </w:style>
  <w:style w:type="numbering" w:customStyle="1" w:styleId="Style112">
    <w:name w:val="Style112"/>
    <w:rsid w:val="002F504B"/>
    <w:pPr>
      <w:numPr>
        <w:numId w:val="14"/>
      </w:numPr>
    </w:pPr>
  </w:style>
  <w:style w:type="numbering" w:customStyle="1" w:styleId="Style21">
    <w:name w:val="Style21"/>
    <w:rsid w:val="002F504B"/>
    <w:pPr>
      <w:numPr>
        <w:numId w:val="15"/>
      </w:numPr>
    </w:pPr>
  </w:style>
  <w:style w:type="numbering" w:customStyle="1" w:styleId="Style1112">
    <w:name w:val="Style1112"/>
    <w:rsid w:val="002F504B"/>
    <w:pPr>
      <w:numPr>
        <w:numId w:val="16"/>
      </w:numPr>
    </w:pPr>
  </w:style>
  <w:style w:type="numbering" w:customStyle="1" w:styleId="Style41">
    <w:name w:val="Style41"/>
    <w:rsid w:val="002F504B"/>
    <w:pPr>
      <w:numPr>
        <w:numId w:val="17"/>
      </w:numPr>
    </w:pPr>
  </w:style>
  <w:style w:type="numbering" w:customStyle="1" w:styleId="Style4">
    <w:name w:val="Style4"/>
    <w:rsid w:val="002F504B"/>
    <w:pPr>
      <w:numPr>
        <w:numId w:val="18"/>
      </w:numPr>
    </w:pPr>
  </w:style>
  <w:style w:type="numbering" w:customStyle="1" w:styleId="Style311">
    <w:name w:val="Style311"/>
    <w:rsid w:val="002F504B"/>
    <w:pPr>
      <w:numPr>
        <w:numId w:val="19"/>
      </w:numPr>
    </w:pPr>
  </w:style>
  <w:style w:type="numbering" w:customStyle="1" w:styleId="Style22">
    <w:name w:val="Style22"/>
    <w:rsid w:val="002F504B"/>
    <w:pPr>
      <w:numPr>
        <w:numId w:val="20"/>
      </w:numPr>
    </w:pPr>
  </w:style>
  <w:style w:type="numbering" w:customStyle="1" w:styleId="Style2">
    <w:name w:val="Style2"/>
    <w:rsid w:val="002F504B"/>
    <w:pPr>
      <w:numPr>
        <w:numId w:val="21"/>
      </w:numPr>
    </w:pPr>
  </w:style>
  <w:style w:type="numbering" w:customStyle="1" w:styleId="Style1512">
    <w:name w:val="Style1512"/>
    <w:rsid w:val="002F504B"/>
    <w:pPr>
      <w:numPr>
        <w:numId w:val="22"/>
      </w:numPr>
    </w:pPr>
  </w:style>
  <w:style w:type="numbering" w:customStyle="1" w:styleId="Style33">
    <w:name w:val="Style33"/>
    <w:rsid w:val="002F504B"/>
    <w:pPr>
      <w:numPr>
        <w:numId w:val="3"/>
      </w:numPr>
    </w:pPr>
  </w:style>
  <w:style w:type="numbering" w:customStyle="1" w:styleId="Style113">
    <w:name w:val="Style113"/>
    <w:rsid w:val="002F504B"/>
    <w:pPr>
      <w:numPr>
        <w:numId w:val="44"/>
      </w:numPr>
    </w:pPr>
  </w:style>
  <w:style w:type="numbering" w:customStyle="1" w:styleId="Style153">
    <w:name w:val="Style153"/>
    <w:rsid w:val="002F504B"/>
    <w:pPr>
      <w:numPr>
        <w:numId w:val="23"/>
      </w:numPr>
    </w:pPr>
  </w:style>
  <w:style w:type="numbering" w:customStyle="1" w:styleId="Style16">
    <w:name w:val="Style16"/>
    <w:rsid w:val="002F504B"/>
    <w:pPr>
      <w:numPr>
        <w:numId w:val="24"/>
      </w:numPr>
    </w:pPr>
  </w:style>
  <w:style w:type="numbering" w:customStyle="1" w:styleId="Style321">
    <w:name w:val="Style321"/>
    <w:rsid w:val="002F504B"/>
    <w:pPr>
      <w:numPr>
        <w:numId w:val="25"/>
      </w:numPr>
    </w:pPr>
  </w:style>
  <w:style w:type="numbering" w:customStyle="1" w:styleId="Style151">
    <w:name w:val="Style151"/>
    <w:rsid w:val="002F504B"/>
    <w:pPr>
      <w:numPr>
        <w:numId w:val="26"/>
      </w:numPr>
    </w:pPr>
  </w:style>
  <w:style w:type="numbering" w:customStyle="1" w:styleId="Style421">
    <w:name w:val="Style421"/>
    <w:rsid w:val="002F504B"/>
    <w:pPr>
      <w:numPr>
        <w:numId w:val="27"/>
      </w:numPr>
    </w:pPr>
  </w:style>
  <w:style w:type="numbering" w:customStyle="1" w:styleId="Style1">
    <w:name w:val="Style1"/>
    <w:rsid w:val="002F504B"/>
    <w:pPr>
      <w:numPr>
        <w:numId w:val="28"/>
      </w:numPr>
    </w:pPr>
  </w:style>
  <w:style w:type="numbering" w:customStyle="1" w:styleId="Style42">
    <w:name w:val="Style42"/>
    <w:rsid w:val="002F504B"/>
    <w:pPr>
      <w:numPr>
        <w:numId w:val="29"/>
      </w:numPr>
    </w:pPr>
  </w:style>
  <w:style w:type="numbering" w:customStyle="1" w:styleId="Style312">
    <w:name w:val="Style312"/>
    <w:rsid w:val="002F504B"/>
    <w:pPr>
      <w:numPr>
        <w:numId w:val="30"/>
      </w:numPr>
    </w:pPr>
  </w:style>
  <w:style w:type="numbering" w:customStyle="1" w:styleId="Style152">
    <w:name w:val="Style152"/>
    <w:rsid w:val="002F504B"/>
    <w:pPr>
      <w:numPr>
        <w:numId w:val="31"/>
      </w:numPr>
    </w:pPr>
  </w:style>
  <w:style w:type="numbering" w:customStyle="1" w:styleId="Style3">
    <w:name w:val="Style3"/>
    <w:rsid w:val="002F504B"/>
    <w:pPr>
      <w:numPr>
        <w:numId w:val="32"/>
      </w:numPr>
    </w:pPr>
  </w:style>
  <w:style w:type="numbering" w:customStyle="1" w:styleId="Style411">
    <w:name w:val="Style411"/>
    <w:rsid w:val="002F504B"/>
    <w:pPr>
      <w:numPr>
        <w:numId w:val="33"/>
      </w:numPr>
    </w:pPr>
  </w:style>
  <w:style w:type="numbering" w:customStyle="1" w:styleId="Style121">
    <w:name w:val="Style121"/>
    <w:rsid w:val="002F504B"/>
    <w:pPr>
      <w:numPr>
        <w:numId w:val="34"/>
      </w:numPr>
    </w:pPr>
  </w:style>
  <w:style w:type="numbering" w:customStyle="1" w:styleId="Style1111">
    <w:name w:val="Style1111"/>
    <w:rsid w:val="002F504B"/>
    <w:pPr>
      <w:numPr>
        <w:numId w:val="35"/>
      </w:numPr>
    </w:pPr>
  </w:style>
  <w:style w:type="numbering" w:customStyle="1" w:styleId="Style122">
    <w:name w:val="Style122"/>
    <w:rsid w:val="002F504B"/>
    <w:pPr>
      <w:numPr>
        <w:numId w:val="36"/>
      </w:numPr>
    </w:pPr>
  </w:style>
  <w:style w:type="numbering" w:customStyle="1" w:styleId="Style1521">
    <w:name w:val="Style1521"/>
    <w:rsid w:val="002F504B"/>
    <w:pPr>
      <w:numPr>
        <w:numId w:val="37"/>
      </w:numPr>
    </w:pPr>
  </w:style>
  <w:style w:type="numbering" w:customStyle="1" w:styleId="Style15">
    <w:name w:val="Style15"/>
    <w:rsid w:val="002F504B"/>
    <w:pPr>
      <w:numPr>
        <w:numId w:val="38"/>
      </w:numPr>
    </w:pPr>
  </w:style>
  <w:style w:type="numbering" w:customStyle="1" w:styleId="Style1511">
    <w:name w:val="Style1511"/>
    <w:rsid w:val="002F504B"/>
    <w:pPr>
      <w:numPr>
        <w:numId w:val="39"/>
      </w:numPr>
    </w:pPr>
  </w:style>
  <w:style w:type="numbering" w:customStyle="1" w:styleId="Style32">
    <w:name w:val="Style32"/>
    <w:rsid w:val="002F504B"/>
    <w:pPr>
      <w:numPr>
        <w:numId w:val="40"/>
      </w:numPr>
    </w:pPr>
  </w:style>
  <w:style w:type="paragraph" w:customStyle="1" w:styleId="paragraph0">
    <w:name w:val="paragraph"/>
    <w:basedOn w:val="Normal"/>
    <w:rsid w:val="00664B43"/>
    <w:pPr>
      <w:spacing w:before="100" w:beforeAutospacing="1" w:after="100" w:afterAutospacing="1"/>
    </w:pPr>
    <w:rPr>
      <w:rFonts w:ascii="Times New Roman" w:eastAsia="Times New Roman" w:hAnsi="Times New Roman"/>
      <w:sz w:val="24"/>
      <w:szCs w:val="24"/>
      <w:lang w:eastAsia="en-AU"/>
    </w:rPr>
  </w:style>
  <w:style w:type="character" w:customStyle="1" w:styleId="normaltextrun">
    <w:name w:val="normaltextrun"/>
    <w:rsid w:val="00664B43"/>
  </w:style>
  <w:style w:type="character" w:customStyle="1" w:styleId="eop">
    <w:name w:val="eop"/>
    <w:rsid w:val="00664B43"/>
  </w:style>
  <w:style w:type="character" w:customStyle="1" w:styleId="spellingerror">
    <w:name w:val="spellingerror"/>
    <w:rsid w:val="00664B43"/>
  </w:style>
  <w:style w:type="paragraph" w:customStyle="1" w:styleId="rcIndent">
    <w:name w:val="rcIndent"/>
    <w:basedOn w:val="Normal"/>
    <w:uiPriority w:val="99"/>
    <w:rsid w:val="00104A0B"/>
    <w:pPr>
      <w:spacing w:after="120"/>
      <w:ind w:left="709"/>
      <w:jc w:val="both"/>
    </w:pPr>
    <w:rPr>
      <w:rFonts w:ascii="Times New Roman" w:eastAsia="Times New Roman" w:hAnsi="Times New Roman"/>
      <w:sz w:val="24"/>
      <w:szCs w:val="20"/>
    </w:rPr>
  </w:style>
  <w:style w:type="paragraph" w:customStyle="1" w:styleId="ICHeading1">
    <w:name w:val="IC Heading 1"/>
    <w:basedOn w:val="Normal"/>
    <w:qFormat/>
    <w:rsid w:val="00F85F52"/>
    <w:pPr>
      <w:keepNext/>
      <w:pBdr>
        <w:bottom w:val="single" w:sz="6" w:space="1" w:color="7F7F7F"/>
      </w:pBdr>
      <w:spacing w:before="240"/>
      <w:jc w:val="both"/>
      <w:outlineLvl w:val="2"/>
    </w:pPr>
    <w:rPr>
      <w:rFonts w:eastAsia="Times New Roman"/>
      <w:b/>
      <w:caps/>
      <w:noProof/>
      <w:sz w:val="24"/>
      <w:szCs w:val="24"/>
    </w:rPr>
  </w:style>
  <w:style w:type="paragraph" w:styleId="TOC3">
    <w:name w:val="toc 3"/>
    <w:basedOn w:val="Normal"/>
    <w:next w:val="Normal"/>
    <w:autoRedefine/>
    <w:uiPriority w:val="39"/>
    <w:unhideWhenUsed/>
    <w:rsid w:val="00C76B9E"/>
    <w:pPr>
      <w:spacing w:after="100"/>
      <w:ind w:left="440"/>
    </w:pPr>
  </w:style>
  <w:style w:type="paragraph" w:styleId="TOC2">
    <w:name w:val="toc 2"/>
    <w:basedOn w:val="Normal"/>
    <w:next w:val="Normal"/>
    <w:autoRedefine/>
    <w:uiPriority w:val="39"/>
    <w:unhideWhenUsed/>
    <w:rsid w:val="00C76B9E"/>
    <w:pPr>
      <w:spacing w:after="100" w:line="259" w:lineRule="auto"/>
      <w:ind w:left="220"/>
    </w:pPr>
    <w:rPr>
      <w:rFonts w:asciiTheme="minorHAnsi" w:eastAsiaTheme="minorEastAsia" w:hAnsiTheme="minorHAnsi"/>
      <w:lang w:val="en-US"/>
    </w:rPr>
  </w:style>
  <w:style w:type="paragraph" w:styleId="TOC1">
    <w:name w:val="toc 1"/>
    <w:basedOn w:val="Normal"/>
    <w:next w:val="Normal"/>
    <w:autoRedefine/>
    <w:uiPriority w:val="39"/>
    <w:unhideWhenUsed/>
    <w:rsid w:val="00C76B9E"/>
    <w:pPr>
      <w:spacing w:after="100" w:line="259" w:lineRule="auto"/>
    </w:pPr>
    <w:rPr>
      <w:rFonts w:asciiTheme="minorHAnsi" w:eastAsiaTheme="minorEastAsia" w:hAnsiTheme="minorHAnsi"/>
      <w:lang w:val="en-US"/>
    </w:rPr>
  </w:style>
  <w:style w:type="paragraph" w:styleId="Caption">
    <w:name w:val="caption"/>
    <w:basedOn w:val="Normal"/>
    <w:next w:val="Normal"/>
    <w:uiPriority w:val="35"/>
    <w:unhideWhenUsed/>
    <w:qFormat/>
    <w:rsid w:val="000D46F0"/>
    <w:pPr>
      <w:spacing w:after="200"/>
    </w:pPr>
    <w:rPr>
      <w:i/>
      <w:iCs/>
      <w:color w:val="44546A" w:themeColor="text2"/>
      <w:sz w:val="18"/>
      <w:szCs w:val="18"/>
    </w:rPr>
  </w:style>
  <w:style w:type="paragraph" w:styleId="TableofFigures">
    <w:name w:val="table of figures"/>
    <w:basedOn w:val="Normal"/>
    <w:next w:val="Normal"/>
    <w:uiPriority w:val="99"/>
    <w:unhideWhenUsed/>
    <w:rsid w:val="009F25CC"/>
  </w:style>
  <w:style w:type="table" w:styleId="PlainTable4">
    <w:name w:val="Plain Table 4"/>
    <w:basedOn w:val="TableNormal"/>
    <w:uiPriority w:val="44"/>
    <w:rsid w:val="006E14C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E14C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632D1"/>
    <w:rPr>
      <w:color w:val="808080"/>
    </w:rPr>
  </w:style>
  <w:style w:type="character" w:customStyle="1" w:styleId="ListParagraphChar">
    <w:name w:val="List Paragraph Char"/>
    <w:aliases w:val="Numbering List Char"/>
    <w:link w:val="ListParagraph"/>
    <w:uiPriority w:val="34"/>
    <w:locked/>
    <w:rsid w:val="008B5A95"/>
    <w:rPr>
      <w:sz w:val="22"/>
      <w:szCs w:val="22"/>
      <w:lang w:eastAsia="en-US"/>
    </w:rPr>
  </w:style>
  <w:style w:type="character" w:styleId="CommentReference">
    <w:name w:val="annotation reference"/>
    <w:basedOn w:val="DefaultParagraphFont"/>
    <w:uiPriority w:val="99"/>
    <w:semiHidden/>
    <w:unhideWhenUsed/>
    <w:rsid w:val="009B76BF"/>
    <w:rPr>
      <w:sz w:val="16"/>
      <w:szCs w:val="16"/>
    </w:rPr>
  </w:style>
  <w:style w:type="paragraph" w:styleId="CommentText">
    <w:name w:val="annotation text"/>
    <w:basedOn w:val="Normal"/>
    <w:link w:val="CommentTextChar"/>
    <w:uiPriority w:val="99"/>
    <w:semiHidden/>
    <w:unhideWhenUsed/>
    <w:rsid w:val="009B76BF"/>
    <w:rPr>
      <w:sz w:val="20"/>
      <w:szCs w:val="20"/>
    </w:rPr>
  </w:style>
  <w:style w:type="character" w:customStyle="1" w:styleId="CommentTextChar">
    <w:name w:val="Comment Text Char"/>
    <w:basedOn w:val="DefaultParagraphFont"/>
    <w:link w:val="CommentText"/>
    <w:uiPriority w:val="99"/>
    <w:semiHidden/>
    <w:rsid w:val="009B76BF"/>
    <w:rPr>
      <w:lang w:eastAsia="en-US"/>
    </w:rPr>
  </w:style>
  <w:style w:type="character" w:styleId="Strong">
    <w:name w:val="Strong"/>
    <w:basedOn w:val="DefaultParagraphFont"/>
    <w:uiPriority w:val="22"/>
    <w:qFormat/>
    <w:rsid w:val="00B304EA"/>
    <w:rPr>
      <w:b/>
      <w:bCs/>
    </w:rPr>
  </w:style>
  <w:style w:type="paragraph" w:styleId="CommentSubject">
    <w:name w:val="annotation subject"/>
    <w:basedOn w:val="CommentText"/>
    <w:next w:val="CommentText"/>
    <w:link w:val="CommentSubjectChar"/>
    <w:uiPriority w:val="99"/>
    <w:semiHidden/>
    <w:unhideWhenUsed/>
    <w:rsid w:val="00224E9A"/>
    <w:rPr>
      <w:b/>
      <w:bCs/>
    </w:rPr>
  </w:style>
  <w:style w:type="character" w:customStyle="1" w:styleId="CommentSubjectChar">
    <w:name w:val="Comment Subject Char"/>
    <w:basedOn w:val="CommentTextChar"/>
    <w:link w:val="CommentSubject"/>
    <w:uiPriority w:val="99"/>
    <w:semiHidden/>
    <w:rsid w:val="00224E9A"/>
    <w:rPr>
      <w:b/>
      <w:bCs/>
      <w:lang w:eastAsia="en-US"/>
    </w:rPr>
  </w:style>
  <w:style w:type="character" w:customStyle="1" w:styleId="frag-no">
    <w:name w:val="frag-no"/>
    <w:basedOn w:val="DefaultParagraphFont"/>
    <w:rsid w:val="00813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00748">
      <w:bodyDiv w:val="1"/>
      <w:marLeft w:val="0"/>
      <w:marRight w:val="0"/>
      <w:marTop w:val="0"/>
      <w:marBottom w:val="0"/>
      <w:divBdr>
        <w:top w:val="none" w:sz="0" w:space="0" w:color="auto"/>
        <w:left w:val="none" w:sz="0" w:space="0" w:color="auto"/>
        <w:bottom w:val="none" w:sz="0" w:space="0" w:color="auto"/>
        <w:right w:val="none" w:sz="0" w:space="0" w:color="auto"/>
      </w:divBdr>
    </w:div>
    <w:div w:id="123041277">
      <w:bodyDiv w:val="1"/>
      <w:marLeft w:val="0"/>
      <w:marRight w:val="0"/>
      <w:marTop w:val="0"/>
      <w:marBottom w:val="0"/>
      <w:divBdr>
        <w:top w:val="none" w:sz="0" w:space="0" w:color="auto"/>
        <w:left w:val="none" w:sz="0" w:space="0" w:color="auto"/>
        <w:bottom w:val="none" w:sz="0" w:space="0" w:color="auto"/>
        <w:right w:val="none" w:sz="0" w:space="0" w:color="auto"/>
      </w:divBdr>
      <w:divsChild>
        <w:div w:id="593975738">
          <w:blockQuote w:val="1"/>
          <w:marLeft w:val="400"/>
          <w:marRight w:val="0"/>
          <w:marTop w:val="160"/>
          <w:marBottom w:val="200"/>
          <w:divBdr>
            <w:top w:val="none" w:sz="0" w:space="0" w:color="auto"/>
            <w:left w:val="none" w:sz="0" w:space="0" w:color="auto"/>
            <w:bottom w:val="none" w:sz="0" w:space="0" w:color="auto"/>
            <w:right w:val="none" w:sz="0" w:space="0" w:color="auto"/>
          </w:divBdr>
        </w:div>
        <w:div w:id="1330674664">
          <w:blockQuote w:val="1"/>
          <w:marLeft w:val="400"/>
          <w:marRight w:val="0"/>
          <w:marTop w:val="160"/>
          <w:marBottom w:val="200"/>
          <w:divBdr>
            <w:top w:val="none" w:sz="0" w:space="0" w:color="auto"/>
            <w:left w:val="none" w:sz="0" w:space="0" w:color="auto"/>
            <w:bottom w:val="none" w:sz="0" w:space="0" w:color="auto"/>
            <w:right w:val="none" w:sz="0" w:space="0" w:color="auto"/>
          </w:divBdr>
        </w:div>
        <w:div w:id="1337730941">
          <w:blockQuote w:val="1"/>
          <w:marLeft w:val="400"/>
          <w:marRight w:val="0"/>
          <w:marTop w:val="160"/>
          <w:marBottom w:val="200"/>
          <w:divBdr>
            <w:top w:val="none" w:sz="0" w:space="0" w:color="auto"/>
            <w:left w:val="none" w:sz="0" w:space="0" w:color="auto"/>
            <w:bottom w:val="none" w:sz="0" w:space="0" w:color="auto"/>
            <w:right w:val="none" w:sz="0" w:space="0" w:color="auto"/>
          </w:divBdr>
        </w:div>
        <w:div w:id="15359682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0681905">
      <w:bodyDiv w:val="1"/>
      <w:marLeft w:val="0"/>
      <w:marRight w:val="0"/>
      <w:marTop w:val="0"/>
      <w:marBottom w:val="0"/>
      <w:divBdr>
        <w:top w:val="none" w:sz="0" w:space="0" w:color="auto"/>
        <w:left w:val="none" w:sz="0" w:space="0" w:color="auto"/>
        <w:bottom w:val="none" w:sz="0" w:space="0" w:color="auto"/>
        <w:right w:val="none" w:sz="0" w:space="0" w:color="auto"/>
      </w:divBdr>
    </w:div>
    <w:div w:id="208231139">
      <w:bodyDiv w:val="1"/>
      <w:marLeft w:val="0"/>
      <w:marRight w:val="0"/>
      <w:marTop w:val="0"/>
      <w:marBottom w:val="0"/>
      <w:divBdr>
        <w:top w:val="none" w:sz="0" w:space="0" w:color="auto"/>
        <w:left w:val="none" w:sz="0" w:space="0" w:color="auto"/>
        <w:bottom w:val="none" w:sz="0" w:space="0" w:color="auto"/>
        <w:right w:val="none" w:sz="0" w:space="0" w:color="auto"/>
      </w:divBdr>
    </w:div>
    <w:div w:id="246614171">
      <w:bodyDiv w:val="1"/>
      <w:marLeft w:val="0"/>
      <w:marRight w:val="0"/>
      <w:marTop w:val="0"/>
      <w:marBottom w:val="0"/>
      <w:divBdr>
        <w:top w:val="none" w:sz="0" w:space="0" w:color="auto"/>
        <w:left w:val="none" w:sz="0" w:space="0" w:color="auto"/>
        <w:bottom w:val="none" w:sz="0" w:space="0" w:color="auto"/>
        <w:right w:val="none" w:sz="0" w:space="0" w:color="auto"/>
      </w:divBdr>
    </w:div>
    <w:div w:id="311834392">
      <w:bodyDiv w:val="1"/>
      <w:marLeft w:val="0"/>
      <w:marRight w:val="0"/>
      <w:marTop w:val="0"/>
      <w:marBottom w:val="0"/>
      <w:divBdr>
        <w:top w:val="none" w:sz="0" w:space="0" w:color="auto"/>
        <w:left w:val="none" w:sz="0" w:space="0" w:color="auto"/>
        <w:bottom w:val="none" w:sz="0" w:space="0" w:color="auto"/>
        <w:right w:val="none" w:sz="0" w:space="0" w:color="auto"/>
      </w:divBdr>
    </w:div>
    <w:div w:id="373428277">
      <w:bodyDiv w:val="1"/>
      <w:marLeft w:val="0"/>
      <w:marRight w:val="0"/>
      <w:marTop w:val="0"/>
      <w:marBottom w:val="0"/>
      <w:divBdr>
        <w:top w:val="none" w:sz="0" w:space="0" w:color="auto"/>
        <w:left w:val="none" w:sz="0" w:space="0" w:color="auto"/>
        <w:bottom w:val="none" w:sz="0" w:space="0" w:color="auto"/>
        <w:right w:val="none" w:sz="0" w:space="0" w:color="auto"/>
      </w:divBdr>
    </w:div>
    <w:div w:id="378362939">
      <w:bodyDiv w:val="1"/>
      <w:marLeft w:val="0"/>
      <w:marRight w:val="0"/>
      <w:marTop w:val="0"/>
      <w:marBottom w:val="0"/>
      <w:divBdr>
        <w:top w:val="none" w:sz="0" w:space="0" w:color="auto"/>
        <w:left w:val="none" w:sz="0" w:space="0" w:color="auto"/>
        <w:bottom w:val="none" w:sz="0" w:space="0" w:color="auto"/>
        <w:right w:val="none" w:sz="0" w:space="0" w:color="auto"/>
      </w:divBdr>
      <w:divsChild>
        <w:div w:id="691028387">
          <w:marLeft w:val="0"/>
          <w:marRight w:val="0"/>
          <w:marTop w:val="0"/>
          <w:marBottom w:val="0"/>
          <w:divBdr>
            <w:top w:val="none" w:sz="0" w:space="0" w:color="auto"/>
            <w:left w:val="none" w:sz="0" w:space="0" w:color="auto"/>
            <w:bottom w:val="none" w:sz="0" w:space="0" w:color="auto"/>
            <w:right w:val="none" w:sz="0" w:space="0" w:color="auto"/>
          </w:divBdr>
          <w:divsChild>
            <w:div w:id="1494369783">
              <w:marLeft w:val="0"/>
              <w:marRight w:val="0"/>
              <w:marTop w:val="30"/>
              <w:marBottom w:val="30"/>
              <w:divBdr>
                <w:top w:val="none" w:sz="0" w:space="0" w:color="auto"/>
                <w:left w:val="none" w:sz="0" w:space="0" w:color="auto"/>
                <w:bottom w:val="none" w:sz="0" w:space="0" w:color="auto"/>
                <w:right w:val="none" w:sz="0" w:space="0" w:color="auto"/>
              </w:divBdr>
              <w:divsChild>
                <w:div w:id="305935604">
                  <w:marLeft w:val="0"/>
                  <w:marRight w:val="0"/>
                  <w:marTop w:val="0"/>
                  <w:marBottom w:val="0"/>
                  <w:divBdr>
                    <w:top w:val="none" w:sz="0" w:space="0" w:color="auto"/>
                    <w:left w:val="none" w:sz="0" w:space="0" w:color="auto"/>
                    <w:bottom w:val="none" w:sz="0" w:space="0" w:color="auto"/>
                    <w:right w:val="none" w:sz="0" w:space="0" w:color="auto"/>
                  </w:divBdr>
                  <w:divsChild>
                    <w:div w:id="1781951916">
                      <w:marLeft w:val="0"/>
                      <w:marRight w:val="0"/>
                      <w:marTop w:val="0"/>
                      <w:marBottom w:val="0"/>
                      <w:divBdr>
                        <w:top w:val="none" w:sz="0" w:space="0" w:color="auto"/>
                        <w:left w:val="none" w:sz="0" w:space="0" w:color="auto"/>
                        <w:bottom w:val="none" w:sz="0" w:space="0" w:color="auto"/>
                        <w:right w:val="none" w:sz="0" w:space="0" w:color="auto"/>
                      </w:divBdr>
                    </w:div>
                  </w:divsChild>
                </w:div>
                <w:div w:id="317735416">
                  <w:marLeft w:val="0"/>
                  <w:marRight w:val="0"/>
                  <w:marTop w:val="0"/>
                  <w:marBottom w:val="0"/>
                  <w:divBdr>
                    <w:top w:val="none" w:sz="0" w:space="0" w:color="auto"/>
                    <w:left w:val="none" w:sz="0" w:space="0" w:color="auto"/>
                    <w:bottom w:val="none" w:sz="0" w:space="0" w:color="auto"/>
                    <w:right w:val="none" w:sz="0" w:space="0" w:color="auto"/>
                  </w:divBdr>
                  <w:divsChild>
                    <w:div w:id="938101864">
                      <w:marLeft w:val="0"/>
                      <w:marRight w:val="0"/>
                      <w:marTop w:val="0"/>
                      <w:marBottom w:val="0"/>
                      <w:divBdr>
                        <w:top w:val="none" w:sz="0" w:space="0" w:color="auto"/>
                        <w:left w:val="none" w:sz="0" w:space="0" w:color="auto"/>
                        <w:bottom w:val="none" w:sz="0" w:space="0" w:color="auto"/>
                        <w:right w:val="none" w:sz="0" w:space="0" w:color="auto"/>
                      </w:divBdr>
                    </w:div>
                    <w:div w:id="1288705859">
                      <w:marLeft w:val="0"/>
                      <w:marRight w:val="0"/>
                      <w:marTop w:val="0"/>
                      <w:marBottom w:val="0"/>
                      <w:divBdr>
                        <w:top w:val="none" w:sz="0" w:space="0" w:color="auto"/>
                        <w:left w:val="none" w:sz="0" w:space="0" w:color="auto"/>
                        <w:bottom w:val="none" w:sz="0" w:space="0" w:color="auto"/>
                        <w:right w:val="none" w:sz="0" w:space="0" w:color="auto"/>
                      </w:divBdr>
                    </w:div>
                    <w:div w:id="1831674579">
                      <w:marLeft w:val="0"/>
                      <w:marRight w:val="0"/>
                      <w:marTop w:val="0"/>
                      <w:marBottom w:val="0"/>
                      <w:divBdr>
                        <w:top w:val="none" w:sz="0" w:space="0" w:color="auto"/>
                        <w:left w:val="none" w:sz="0" w:space="0" w:color="auto"/>
                        <w:bottom w:val="none" w:sz="0" w:space="0" w:color="auto"/>
                        <w:right w:val="none" w:sz="0" w:space="0" w:color="auto"/>
                      </w:divBdr>
                    </w:div>
                  </w:divsChild>
                </w:div>
                <w:div w:id="587035132">
                  <w:marLeft w:val="0"/>
                  <w:marRight w:val="0"/>
                  <w:marTop w:val="0"/>
                  <w:marBottom w:val="0"/>
                  <w:divBdr>
                    <w:top w:val="none" w:sz="0" w:space="0" w:color="auto"/>
                    <w:left w:val="none" w:sz="0" w:space="0" w:color="auto"/>
                    <w:bottom w:val="none" w:sz="0" w:space="0" w:color="auto"/>
                    <w:right w:val="none" w:sz="0" w:space="0" w:color="auto"/>
                  </w:divBdr>
                  <w:divsChild>
                    <w:div w:id="1871524985">
                      <w:marLeft w:val="0"/>
                      <w:marRight w:val="0"/>
                      <w:marTop w:val="0"/>
                      <w:marBottom w:val="0"/>
                      <w:divBdr>
                        <w:top w:val="none" w:sz="0" w:space="0" w:color="auto"/>
                        <w:left w:val="none" w:sz="0" w:space="0" w:color="auto"/>
                        <w:bottom w:val="none" w:sz="0" w:space="0" w:color="auto"/>
                        <w:right w:val="none" w:sz="0" w:space="0" w:color="auto"/>
                      </w:divBdr>
                    </w:div>
                  </w:divsChild>
                </w:div>
                <w:div w:id="932277013">
                  <w:marLeft w:val="0"/>
                  <w:marRight w:val="0"/>
                  <w:marTop w:val="0"/>
                  <w:marBottom w:val="0"/>
                  <w:divBdr>
                    <w:top w:val="none" w:sz="0" w:space="0" w:color="auto"/>
                    <w:left w:val="none" w:sz="0" w:space="0" w:color="auto"/>
                    <w:bottom w:val="none" w:sz="0" w:space="0" w:color="auto"/>
                    <w:right w:val="none" w:sz="0" w:space="0" w:color="auto"/>
                  </w:divBdr>
                  <w:divsChild>
                    <w:div w:id="227763630">
                      <w:marLeft w:val="0"/>
                      <w:marRight w:val="0"/>
                      <w:marTop w:val="0"/>
                      <w:marBottom w:val="0"/>
                      <w:divBdr>
                        <w:top w:val="none" w:sz="0" w:space="0" w:color="auto"/>
                        <w:left w:val="none" w:sz="0" w:space="0" w:color="auto"/>
                        <w:bottom w:val="none" w:sz="0" w:space="0" w:color="auto"/>
                        <w:right w:val="none" w:sz="0" w:space="0" w:color="auto"/>
                      </w:divBdr>
                    </w:div>
                    <w:div w:id="804083860">
                      <w:marLeft w:val="0"/>
                      <w:marRight w:val="0"/>
                      <w:marTop w:val="0"/>
                      <w:marBottom w:val="0"/>
                      <w:divBdr>
                        <w:top w:val="none" w:sz="0" w:space="0" w:color="auto"/>
                        <w:left w:val="none" w:sz="0" w:space="0" w:color="auto"/>
                        <w:bottom w:val="none" w:sz="0" w:space="0" w:color="auto"/>
                        <w:right w:val="none" w:sz="0" w:space="0" w:color="auto"/>
                      </w:divBdr>
                    </w:div>
                    <w:div w:id="1649940376">
                      <w:marLeft w:val="0"/>
                      <w:marRight w:val="0"/>
                      <w:marTop w:val="0"/>
                      <w:marBottom w:val="0"/>
                      <w:divBdr>
                        <w:top w:val="none" w:sz="0" w:space="0" w:color="auto"/>
                        <w:left w:val="none" w:sz="0" w:space="0" w:color="auto"/>
                        <w:bottom w:val="none" w:sz="0" w:space="0" w:color="auto"/>
                        <w:right w:val="none" w:sz="0" w:space="0" w:color="auto"/>
                      </w:divBdr>
                    </w:div>
                  </w:divsChild>
                </w:div>
                <w:div w:id="950630042">
                  <w:marLeft w:val="0"/>
                  <w:marRight w:val="0"/>
                  <w:marTop w:val="0"/>
                  <w:marBottom w:val="0"/>
                  <w:divBdr>
                    <w:top w:val="none" w:sz="0" w:space="0" w:color="auto"/>
                    <w:left w:val="none" w:sz="0" w:space="0" w:color="auto"/>
                    <w:bottom w:val="none" w:sz="0" w:space="0" w:color="auto"/>
                    <w:right w:val="none" w:sz="0" w:space="0" w:color="auto"/>
                  </w:divBdr>
                  <w:divsChild>
                    <w:div w:id="1416590476">
                      <w:marLeft w:val="0"/>
                      <w:marRight w:val="0"/>
                      <w:marTop w:val="0"/>
                      <w:marBottom w:val="0"/>
                      <w:divBdr>
                        <w:top w:val="none" w:sz="0" w:space="0" w:color="auto"/>
                        <w:left w:val="none" w:sz="0" w:space="0" w:color="auto"/>
                        <w:bottom w:val="none" w:sz="0" w:space="0" w:color="auto"/>
                        <w:right w:val="none" w:sz="0" w:space="0" w:color="auto"/>
                      </w:divBdr>
                    </w:div>
                  </w:divsChild>
                </w:div>
                <w:div w:id="1139149196">
                  <w:marLeft w:val="0"/>
                  <w:marRight w:val="0"/>
                  <w:marTop w:val="0"/>
                  <w:marBottom w:val="0"/>
                  <w:divBdr>
                    <w:top w:val="none" w:sz="0" w:space="0" w:color="auto"/>
                    <w:left w:val="none" w:sz="0" w:space="0" w:color="auto"/>
                    <w:bottom w:val="none" w:sz="0" w:space="0" w:color="auto"/>
                    <w:right w:val="none" w:sz="0" w:space="0" w:color="auto"/>
                  </w:divBdr>
                  <w:divsChild>
                    <w:div w:id="524102304">
                      <w:marLeft w:val="0"/>
                      <w:marRight w:val="0"/>
                      <w:marTop w:val="0"/>
                      <w:marBottom w:val="0"/>
                      <w:divBdr>
                        <w:top w:val="none" w:sz="0" w:space="0" w:color="auto"/>
                        <w:left w:val="none" w:sz="0" w:space="0" w:color="auto"/>
                        <w:bottom w:val="none" w:sz="0" w:space="0" w:color="auto"/>
                        <w:right w:val="none" w:sz="0" w:space="0" w:color="auto"/>
                      </w:divBdr>
                    </w:div>
                  </w:divsChild>
                </w:div>
                <w:div w:id="1210341920">
                  <w:marLeft w:val="0"/>
                  <w:marRight w:val="0"/>
                  <w:marTop w:val="0"/>
                  <w:marBottom w:val="0"/>
                  <w:divBdr>
                    <w:top w:val="none" w:sz="0" w:space="0" w:color="auto"/>
                    <w:left w:val="none" w:sz="0" w:space="0" w:color="auto"/>
                    <w:bottom w:val="none" w:sz="0" w:space="0" w:color="auto"/>
                    <w:right w:val="none" w:sz="0" w:space="0" w:color="auto"/>
                  </w:divBdr>
                  <w:divsChild>
                    <w:div w:id="1919249951">
                      <w:marLeft w:val="0"/>
                      <w:marRight w:val="0"/>
                      <w:marTop w:val="0"/>
                      <w:marBottom w:val="0"/>
                      <w:divBdr>
                        <w:top w:val="none" w:sz="0" w:space="0" w:color="auto"/>
                        <w:left w:val="none" w:sz="0" w:space="0" w:color="auto"/>
                        <w:bottom w:val="none" w:sz="0" w:space="0" w:color="auto"/>
                        <w:right w:val="none" w:sz="0" w:space="0" w:color="auto"/>
                      </w:divBdr>
                    </w:div>
                  </w:divsChild>
                </w:div>
                <w:div w:id="1888830975">
                  <w:marLeft w:val="0"/>
                  <w:marRight w:val="0"/>
                  <w:marTop w:val="0"/>
                  <w:marBottom w:val="0"/>
                  <w:divBdr>
                    <w:top w:val="none" w:sz="0" w:space="0" w:color="auto"/>
                    <w:left w:val="none" w:sz="0" w:space="0" w:color="auto"/>
                    <w:bottom w:val="none" w:sz="0" w:space="0" w:color="auto"/>
                    <w:right w:val="none" w:sz="0" w:space="0" w:color="auto"/>
                  </w:divBdr>
                  <w:divsChild>
                    <w:div w:id="62455988">
                      <w:marLeft w:val="0"/>
                      <w:marRight w:val="0"/>
                      <w:marTop w:val="0"/>
                      <w:marBottom w:val="0"/>
                      <w:divBdr>
                        <w:top w:val="none" w:sz="0" w:space="0" w:color="auto"/>
                        <w:left w:val="none" w:sz="0" w:space="0" w:color="auto"/>
                        <w:bottom w:val="none" w:sz="0" w:space="0" w:color="auto"/>
                        <w:right w:val="none" w:sz="0" w:space="0" w:color="auto"/>
                      </w:divBdr>
                    </w:div>
                    <w:div w:id="1688633119">
                      <w:marLeft w:val="0"/>
                      <w:marRight w:val="0"/>
                      <w:marTop w:val="0"/>
                      <w:marBottom w:val="0"/>
                      <w:divBdr>
                        <w:top w:val="none" w:sz="0" w:space="0" w:color="auto"/>
                        <w:left w:val="none" w:sz="0" w:space="0" w:color="auto"/>
                        <w:bottom w:val="none" w:sz="0" w:space="0" w:color="auto"/>
                        <w:right w:val="none" w:sz="0" w:space="0" w:color="auto"/>
                      </w:divBdr>
                    </w:div>
                    <w:div w:id="1779370050">
                      <w:marLeft w:val="0"/>
                      <w:marRight w:val="0"/>
                      <w:marTop w:val="0"/>
                      <w:marBottom w:val="0"/>
                      <w:divBdr>
                        <w:top w:val="none" w:sz="0" w:space="0" w:color="auto"/>
                        <w:left w:val="none" w:sz="0" w:space="0" w:color="auto"/>
                        <w:bottom w:val="none" w:sz="0" w:space="0" w:color="auto"/>
                        <w:right w:val="none" w:sz="0" w:space="0" w:color="auto"/>
                      </w:divBdr>
                    </w:div>
                  </w:divsChild>
                </w:div>
                <w:div w:id="1890603254">
                  <w:marLeft w:val="0"/>
                  <w:marRight w:val="0"/>
                  <w:marTop w:val="0"/>
                  <w:marBottom w:val="0"/>
                  <w:divBdr>
                    <w:top w:val="none" w:sz="0" w:space="0" w:color="auto"/>
                    <w:left w:val="none" w:sz="0" w:space="0" w:color="auto"/>
                    <w:bottom w:val="none" w:sz="0" w:space="0" w:color="auto"/>
                    <w:right w:val="none" w:sz="0" w:space="0" w:color="auto"/>
                  </w:divBdr>
                  <w:divsChild>
                    <w:div w:id="60561709">
                      <w:marLeft w:val="0"/>
                      <w:marRight w:val="0"/>
                      <w:marTop w:val="0"/>
                      <w:marBottom w:val="0"/>
                      <w:divBdr>
                        <w:top w:val="none" w:sz="0" w:space="0" w:color="auto"/>
                        <w:left w:val="none" w:sz="0" w:space="0" w:color="auto"/>
                        <w:bottom w:val="none" w:sz="0" w:space="0" w:color="auto"/>
                        <w:right w:val="none" w:sz="0" w:space="0" w:color="auto"/>
                      </w:divBdr>
                    </w:div>
                    <w:div w:id="1297876345">
                      <w:marLeft w:val="0"/>
                      <w:marRight w:val="0"/>
                      <w:marTop w:val="0"/>
                      <w:marBottom w:val="0"/>
                      <w:divBdr>
                        <w:top w:val="none" w:sz="0" w:space="0" w:color="auto"/>
                        <w:left w:val="none" w:sz="0" w:space="0" w:color="auto"/>
                        <w:bottom w:val="none" w:sz="0" w:space="0" w:color="auto"/>
                        <w:right w:val="none" w:sz="0" w:space="0" w:color="auto"/>
                      </w:divBdr>
                    </w:div>
                    <w:div w:id="1498881718">
                      <w:marLeft w:val="0"/>
                      <w:marRight w:val="0"/>
                      <w:marTop w:val="0"/>
                      <w:marBottom w:val="0"/>
                      <w:divBdr>
                        <w:top w:val="none" w:sz="0" w:space="0" w:color="auto"/>
                        <w:left w:val="none" w:sz="0" w:space="0" w:color="auto"/>
                        <w:bottom w:val="none" w:sz="0" w:space="0" w:color="auto"/>
                        <w:right w:val="none" w:sz="0" w:space="0" w:color="auto"/>
                      </w:divBdr>
                    </w:div>
                  </w:divsChild>
                </w:div>
                <w:div w:id="1896818980">
                  <w:marLeft w:val="0"/>
                  <w:marRight w:val="0"/>
                  <w:marTop w:val="0"/>
                  <w:marBottom w:val="0"/>
                  <w:divBdr>
                    <w:top w:val="none" w:sz="0" w:space="0" w:color="auto"/>
                    <w:left w:val="none" w:sz="0" w:space="0" w:color="auto"/>
                    <w:bottom w:val="none" w:sz="0" w:space="0" w:color="auto"/>
                    <w:right w:val="none" w:sz="0" w:space="0" w:color="auto"/>
                  </w:divBdr>
                  <w:divsChild>
                    <w:div w:id="1690569535">
                      <w:marLeft w:val="0"/>
                      <w:marRight w:val="0"/>
                      <w:marTop w:val="0"/>
                      <w:marBottom w:val="0"/>
                      <w:divBdr>
                        <w:top w:val="none" w:sz="0" w:space="0" w:color="auto"/>
                        <w:left w:val="none" w:sz="0" w:space="0" w:color="auto"/>
                        <w:bottom w:val="none" w:sz="0" w:space="0" w:color="auto"/>
                        <w:right w:val="none" w:sz="0" w:space="0" w:color="auto"/>
                      </w:divBdr>
                    </w:div>
                  </w:divsChild>
                </w:div>
                <w:div w:id="2065982980">
                  <w:marLeft w:val="0"/>
                  <w:marRight w:val="0"/>
                  <w:marTop w:val="0"/>
                  <w:marBottom w:val="0"/>
                  <w:divBdr>
                    <w:top w:val="none" w:sz="0" w:space="0" w:color="auto"/>
                    <w:left w:val="none" w:sz="0" w:space="0" w:color="auto"/>
                    <w:bottom w:val="none" w:sz="0" w:space="0" w:color="auto"/>
                    <w:right w:val="none" w:sz="0" w:space="0" w:color="auto"/>
                  </w:divBdr>
                  <w:divsChild>
                    <w:div w:id="205728070">
                      <w:marLeft w:val="0"/>
                      <w:marRight w:val="0"/>
                      <w:marTop w:val="0"/>
                      <w:marBottom w:val="0"/>
                      <w:divBdr>
                        <w:top w:val="none" w:sz="0" w:space="0" w:color="auto"/>
                        <w:left w:val="none" w:sz="0" w:space="0" w:color="auto"/>
                        <w:bottom w:val="none" w:sz="0" w:space="0" w:color="auto"/>
                        <w:right w:val="none" w:sz="0" w:space="0" w:color="auto"/>
                      </w:divBdr>
                    </w:div>
                  </w:divsChild>
                </w:div>
                <w:div w:id="2128304600">
                  <w:marLeft w:val="0"/>
                  <w:marRight w:val="0"/>
                  <w:marTop w:val="0"/>
                  <w:marBottom w:val="0"/>
                  <w:divBdr>
                    <w:top w:val="none" w:sz="0" w:space="0" w:color="auto"/>
                    <w:left w:val="none" w:sz="0" w:space="0" w:color="auto"/>
                    <w:bottom w:val="none" w:sz="0" w:space="0" w:color="auto"/>
                    <w:right w:val="none" w:sz="0" w:space="0" w:color="auto"/>
                  </w:divBdr>
                  <w:divsChild>
                    <w:div w:id="390083220">
                      <w:marLeft w:val="0"/>
                      <w:marRight w:val="0"/>
                      <w:marTop w:val="0"/>
                      <w:marBottom w:val="0"/>
                      <w:divBdr>
                        <w:top w:val="none" w:sz="0" w:space="0" w:color="auto"/>
                        <w:left w:val="none" w:sz="0" w:space="0" w:color="auto"/>
                        <w:bottom w:val="none" w:sz="0" w:space="0" w:color="auto"/>
                        <w:right w:val="none" w:sz="0" w:space="0" w:color="auto"/>
                      </w:divBdr>
                    </w:div>
                    <w:div w:id="1286039245">
                      <w:marLeft w:val="0"/>
                      <w:marRight w:val="0"/>
                      <w:marTop w:val="0"/>
                      <w:marBottom w:val="0"/>
                      <w:divBdr>
                        <w:top w:val="none" w:sz="0" w:space="0" w:color="auto"/>
                        <w:left w:val="none" w:sz="0" w:space="0" w:color="auto"/>
                        <w:bottom w:val="none" w:sz="0" w:space="0" w:color="auto"/>
                        <w:right w:val="none" w:sz="0" w:space="0" w:color="auto"/>
                      </w:divBdr>
                    </w:div>
                    <w:div w:id="204066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746770">
          <w:marLeft w:val="0"/>
          <w:marRight w:val="0"/>
          <w:marTop w:val="0"/>
          <w:marBottom w:val="0"/>
          <w:divBdr>
            <w:top w:val="none" w:sz="0" w:space="0" w:color="auto"/>
            <w:left w:val="none" w:sz="0" w:space="0" w:color="auto"/>
            <w:bottom w:val="none" w:sz="0" w:space="0" w:color="auto"/>
            <w:right w:val="none" w:sz="0" w:space="0" w:color="auto"/>
          </w:divBdr>
        </w:div>
        <w:div w:id="1245921657">
          <w:marLeft w:val="0"/>
          <w:marRight w:val="0"/>
          <w:marTop w:val="0"/>
          <w:marBottom w:val="0"/>
          <w:divBdr>
            <w:top w:val="none" w:sz="0" w:space="0" w:color="auto"/>
            <w:left w:val="none" w:sz="0" w:space="0" w:color="auto"/>
            <w:bottom w:val="none" w:sz="0" w:space="0" w:color="auto"/>
            <w:right w:val="none" w:sz="0" w:space="0" w:color="auto"/>
          </w:divBdr>
        </w:div>
        <w:div w:id="1549029320">
          <w:marLeft w:val="0"/>
          <w:marRight w:val="0"/>
          <w:marTop w:val="0"/>
          <w:marBottom w:val="0"/>
          <w:divBdr>
            <w:top w:val="none" w:sz="0" w:space="0" w:color="auto"/>
            <w:left w:val="none" w:sz="0" w:space="0" w:color="auto"/>
            <w:bottom w:val="none" w:sz="0" w:space="0" w:color="auto"/>
            <w:right w:val="none" w:sz="0" w:space="0" w:color="auto"/>
          </w:divBdr>
        </w:div>
        <w:div w:id="1758791463">
          <w:marLeft w:val="0"/>
          <w:marRight w:val="0"/>
          <w:marTop w:val="0"/>
          <w:marBottom w:val="0"/>
          <w:divBdr>
            <w:top w:val="none" w:sz="0" w:space="0" w:color="auto"/>
            <w:left w:val="none" w:sz="0" w:space="0" w:color="auto"/>
            <w:bottom w:val="none" w:sz="0" w:space="0" w:color="auto"/>
            <w:right w:val="none" w:sz="0" w:space="0" w:color="auto"/>
          </w:divBdr>
        </w:div>
      </w:divsChild>
    </w:div>
    <w:div w:id="394282291">
      <w:bodyDiv w:val="1"/>
      <w:marLeft w:val="0"/>
      <w:marRight w:val="0"/>
      <w:marTop w:val="0"/>
      <w:marBottom w:val="0"/>
      <w:divBdr>
        <w:top w:val="none" w:sz="0" w:space="0" w:color="auto"/>
        <w:left w:val="none" w:sz="0" w:space="0" w:color="auto"/>
        <w:bottom w:val="none" w:sz="0" w:space="0" w:color="auto"/>
        <w:right w:val="none" w:sz="0" w:space="0" w:color="auto"/>
      </w:divBdr>
    </w:div>
    <w:div w:id="512111691">
      <w:bodyDiv w:val="1"/>
      <w:marLeft w:val="0"/>
      <w:marRight w:val="0"/>
      <w:marTop w:val="0"/>
      <w:marBottom w:val="0"/>
      <w:divBdr>
        <w:top w:val="none" w:sz="0" w:space="0" w:color="auto"/>
        <w:left w:val="none" w:sz="0" w:space="0" w:color="auto"/>
        <w:bottom w:val="none" w:sz="0" w:space="0" w:color="auto"/>
        <w:right w:val="none" w:sz="0" w:space="0" w:color="auto"/>
      </w:divBdr>
      <w:divsChild>
        <w:div w:id="10380472">
          <w:marLeft w:val="0"/>
          <w:marRight w:val="0"/>
          <w:marTop w:val="0"/>
          <w:marBottom w:val="0"/>
          <w:divBdr>
            <w:top w:val="none" w:sz="0" w:space="0" w:color="auto"/>
            <w:left w:val="none" w:sz="0" w:space="0" w:color="auto"/>
            <w:bottom w:val="none" w:sz="0" w:space="0" w:color="auto"/>
            <w:right w:val="none" w:sz="0" w:space="0" w:color="auto"/>
          </w:divBdr>
          <w:divsChild>
            <w:div w:id="282151372">
              <w:marLeft w:val="340"/>
              <w:marRight w:val="0"/>
              <w:marTop w:val="160"/>
              <w:marBottom w:val="200"/>
              <w:divBdr>
                <w:top w:val="none" w:sz="0" w:space="0" w:color="auto"/>
                <w:left w:val="none" w:sz="0" w:space="0" w:color="auto"/>
                <w:bottom w:val="none" w:sz="0" w:space="0" w:color="auto"/>
                <w:right w:val="none" w:sz="0" w:space="0" w:color="auto"/>
              </w:divBdr>
            </w:div>
            <w:div w:id="116995367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64895058">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722097873">
          <w:marLeft w:val="0"/>
          <w:marRight w:val="0"/>
          <w:marTop w:val="0"/>
          <w:marBottom w:val="0"/>
          <w:divBdr>
            <w:top w:val="none" w:sz="0" w:space="0" w:color="auto"/>
            <w:left w:val="none" w:sz="0" w:space="0" w:color="auto"/>
            <w:bottom w:val="none" w:sz="0" w:space="0" w:color="auto"/>
            <w:right w:val="none" w:sz="0" w:space="0" w:color="auto"/>
          </w:divBdr>
          <w:divsChild>
            <w:div w:id="153686190">
              <w:marLeft w:val="340"/>
              <w:marRight w:val="0"/>
              <w:marTop w:val="160"/>
              <w:marBottom w:val="200"/>
              <w:divBdr>
                <w:top w:val="none" w:sz="0" w:space="0" w:color="auto"/>
                <w:left w:val="none" w:sz="0" w:space="0" w:color="auto"/>
                <w:bottom w:val="none" w:sz="0" w:space="0" w:color="auto"/>
                <w:right w:val="none" w:sz="0" w:space="0" w:color="auto"/>
              </w:divBdr>
            </w:div>
            <w:div w:id="32613302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04505650">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1127695845">
          <w:marLeft w:val="0"/>
          <w:marRight w:val="0"/>
          <w:marTop w:val="0"/>
          <w:marBottom w:val="0"/>
          <w:divBdr>
            <w:top w:val="none" w:sz="0" w:space="0" w:color="auto"/>
            <w:left w:val="none" w:sz="0" w:space="0" w:color="auto"/>
            <w:bottom w:val="none" w:sz="0" w:space="0" w:color="auto"/>
            <w:right w:val="none" w:sz="0" w:space="0" w:color="auto"/>
          </w:divBdr>
          <w:divsChild>
            <w:div w:id="44408403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128424427">
                  <w:marLeft w:val="0"/>
                  <w:marRight w:val="0"/>
                  <w:marTop w:val="160"/>
                  <w:marBottom w:val="200"/>
                  <w:divBdr>
                    <w:top w:val="none" w:sz="0" w:space="0" w:color="auto"/>
                    <w:left w:val="none" w:sz="0" w:space="0" w:color="auto"/>
                    <w:bottom w:val="none" w:sz="0" w:space="0" w:color="auto"/>
                    <w:right w:val="none" w:sz="0" w:space="0" w:color="auto"/>
                  </w:divBdr>
                  <w:divsChild>
                    <w:div w:id="422921428">
                      <w:marLeft w:val="0"/>
                      <w:marRight w:val="0"/>
                      <w:marTop w:val="0"/>
                      <w:marBottom w:val="0"/>
                      <w:divBdr>
                        <w:top w:val="none" w:sz="0" w:space="0" w:color="auto"/>
                        <w:left w:val="none" w:sz="0" w:space="0" w:color="auto"/>
                        <w:bottom w:val="none" w:sz="0" w:space="0" w:color="auto"/>
                        <w:right w:val="none" w:sz="0" w:space="0" w:color="auto"/>
                      </w:divBdr>
                      <w:divsChild>
                        <w:div w:id="5391657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4501442">
                      <w:marLeft w:val="0"/>
                      <w:marRight w:val="0"/>
                      <w:marTop w:val="0"/>
                      <w:marBottom w:val="0"/>
                      <w:divBdr>
                        <w:top w:val="none" w:sz="0" w:space="0" w:color="auto"/>
                        <w:left w:val="none" w:sz="0" w:space="0" w:color="auto"/>
                        <w:bottom w:val="none" w:sz="0" w:space="0" w:color="auto"/>
                        <w:right w:val="none" w:sz="0" w:space="0" w:color="auto"/>
                      </w:divBdr>
                      <w:divsChild>
                        <w:div w:id="381835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044749695">
              <w:marLeft w:val="340"/>
              <w:marRight w:val="0"/>
              <w:marTop w:val="160"/>
              <w:marBottom w:val="200"/>
              <w:divBdr>
                <w:top w:val="none" w:sz="0" w:space="0" w:color="auto"/>
                <w:left w:val="none" w:sz="0" w:space="0" w:color="auto"/>
                <w:bottom w:val="none" w:sz="0" w:space="0" w:color="auto"/>
                <w:right w:val="none" w:sz="0" w:space="0" w:color="auto"/>
              </w:divBdr>
            </w:div>
          </w:divsChild>
        </w:div>
        <w:div w:id="1765220511">
          <w:marLeft w:val="0"/>
          <w:marRight w:val="0"/>
          <w:marTop w:val="0"/>
          <w:marBottom w:val="0"/>
          <w:divBdr>
            <w:top w:val="none" w:sz="0" w:space="0" w:color="auto"/>
            <w:left w:val="none" w:sz="0" w:space="0" w:color="auto"/>
            <w:bottom w:val="none" w:sz="0" w:space="0" w:color="auto"/>
            <w:right w:val="none" w:sz="0" w:space="0" w:color="auto"/>
          </w:divBdr>
          <w:divsChild>
            <w:div w:id="803961403">
              <w:marLeft w:val="340"/>
              <w:marRight w:val="0"/>
              <w:marTop w:val="160"/>
              <w:marBottom w:val="200"/>
              <w:divBdr>
                <w:top w:val="none" w:sz="0" w:space="0" w:color="auto"/>
                <w:left w:val="none" w:sz="0" w:space="0" w:color="auto"/>
                <w:bottom w:val="none" w:sz="0" w:space="0" w:color="auto"/>
                <w:right w:val="none" w:sz="0" w:space="0" w:color="auto"/>
              </w:divBdr>
            </w:div>
            <w:div w:id="135241390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176312976">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551582054">
      <w:bodyDiv w:val="1"/>
      <w:marLeft w:val="0"/>
      <w:marRight w:val="0"/>
      <w:marTop w:val="0"/>
      <w:marBottom w:val="0"/>
      <w:divBdr>
        <w:top w:val="none" w:sz="0" w:space="0" w:color="auto"/>
        <w:left w:val="none" w:sz="0" w:space="0" w:color="auto"/>
        <w:bottom w:val="none" w:sz="0" w:space="0" w:color="auto"/>
        <w:right w:val="none" w:sz="0" w:space="0" w:color="auto"/>
      </w:divBdr>
    </w:div>
    <w:div w:id="671954215">
      <w:bodyDiv w:val="1"/>
      <w:marLeft w:val="0"/>
      <w:marRight w:val="0"/>
      <w:marTop w:val="0"/>
      <w:marBottom w:val="0"/>
      <w:divBdr>
        <w:top w:val="none" w:sz="0" w:space="0" w:color="auto"/>
        <w:left w:val="none" w:sz="0" w:space="0" w:color="auto"/>
        <w:bottom w:val="none" w:sz="0" w:space="0" w:color="auto"/>
        <w:right w:val="none" w:sz="0" w:space="0" w:color="auto"/>
      </w:divBdr>
      <w:divsChild>
        <w:div w:id="51492287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4003928">
              <w:marLeft w:val="0"/>
              <w:marRight w:val="0"/>
              <w:marTop w:val="0"/>
              <w:marBottom w:val="0"/>
              <w:divBdr>
                <w:top w:val="none" w:sz="0" w:space="0" w:color="auto"/>
                <w:left w:val="none" w:sz="0" w:space="0" w:color="auto"/>
                <w:bottom w:val="none" w:sz="0" w:space="0" w:color="auto"/>
                <w:right w:val="none" w:sz="0" w:space="0" w:color="auto"/>
              </w:divBdr>
              <w:divsChild>
                <w:div w:id="16588764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77902065">
              <w:marLeft w:val="0"/>
              <w:marRight w:val="0"/>
              <w:marTop w:val="0"/>
              <w:marBottom w:val="0"/>
              <w:divBdr>
                <w:top w:val="none" w:sz="0" w:space="0" w:color="auto"/>
                <w:left w:val="none" w:sz="0" w:space="0" w:color="auto"/>
                <w:bottom w:val="none" w:sz="0" w:space="0" w:color="auto"/>
                <w:right w:val="none" w:sz="0" w:space="0" w:color="auto"/>
              </w:divBdr>
              <w:divsChild>
                <w:div w:id="7427229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74740503">
              <w:marLeft w:val="0"/>
              <w:marRight w:val="0"/>
              <w:marTop w:val="0"/>
              <w:marBottom w:val="0"/>
              <w:divBdr>
                <w:top w:val="none" w:sz="0" w:space="0" w:color="auto"/>
                <w:left w:val="none" w:sz="0" w:space="0" w:color="auto"/>
                <w:bottom w:val="none" w:sz="0" w:space="0" w:color="auto"/>
                <w:right w:val="none" w:sz="0" w:space="0" w:color="auto"/>
              </w:divBdr>
              <w:divsChild>
                <w:div w:id="15346158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78850616">
          <w:blockQuote w:val="1"/>
          <w:marLeft w:val="400"/>
          <w:marRight w:val="0"/>
          <w:marTop w:val="160"/>
          <w:marBottom w:val="200"/>
          <w:divBdr>
            <w:top w:val="none" w:sz="0" w:space="0" w:color="auto"/>
            <w:left w:val="none" w:sz="0" w:space="0" w:color="auto"/>
            <w:bottom w:val="none" w:sz="0" w:space="0" w:color="auto"/>
            <w:right w:val="none" w:sz="0" w:space="0" w:color="auto"/>
          </w:divBdr>
        </w:div>
        <w:div w:id="990400727">
          <w:blockQuote w:val="1"/>
          <w:marLeft w:val="400"/>
          <w:marRight w:val="0"/>
          <w:marTop w:val="160"/>
          <w:marBottom w:val="200"/>
          <w:divBdr>
            <w:top w:val="none" w:sz="0" w:space="0" w:color="auto"/>
            <w:left w:val="none" w:sz="0" w:space="0" w:color="auto"/>
            <w:bottom w:val="none" w:sz="0" w:space="0" w:color="auto"/>
            <w:right w:val="none" w:sz="0" w:space="0" w:color="auto"/>
          </w:divBdr>
        </w:div>
        <w:div w:id="1061249332">
          <w:blockQuote w:val="1"/>
          <w:marLeft w:val="400"/>
          <w:marRight w:val="0"/>
          <w:marTop w:val="160"/>
          <w:marBottom w:val="200"/>
          <w:divBdr>
            <w:top w:val="none" w:sz="0" w:space="0" w:color="auto"/>
            <w:left w:val="none" w:sz="0" w:space="0" w:color="auto"/>
            <w:bottom w:val="none" w:sz="0" w:space="0" w:color="auto"/>
            <w:right w:val="none" w:sz="0" w:space="0" w:color="auto"/>
          </w:divBdr>
        </w:div>
        <w:div w:id="1554343691">
          <w:blockQuote w:val="1"/>
          <w:marLeft w:val="400"/>
          <w:marRight w:val="0"/>
          <w:marTop w:val="160"/>
          <w:marBottom w:val="200"/>
          <w:divBdr>
            <w:top w:val="none" w:sz="0" w:space="0" w:color="auto"/>
            <w:left w:val="none" w:sz="0" w:space="0" w:color="auto"/>
            <w:bottom w:val="none" w:sz="0" w:space="0" w:color="auto"/>
            <w:right w:val="none" w:sz="0" w:space="0" w:color="auto"/>
          </w:divBdr>
        </w:div>
        <w:div w:id="1615408090">
          <w:blockQuote w:val="1"/>
          <w:marLeft w:val="400"/>
          <w:marRight w:val="0"/>
          <w:marTop w:val="160"/>
          <w:marBottom w:val="200"/>
          <w:divBdr>
            <w:top w:val="none" w:sz="0" w:space="0" w:color="auto"/>
            <w:left w:val="none" w:sz="0" w:space="0" w:color="auto"/>
            <w:bottom w:val="none" w:sz="0" w:space="0" w:color="auto"/>
            <w:right w:val="none" w:sz="0" w:space="0" w:color="auto"/>
          </w:divBdr>
        </w:div>
        <w:div w:id="1828785076">
          <w:blockQuote w:val="1"/>
          <w:marLeft w:val="400"/>
          <w:marRight w:val="0"/>
          <w:marTop w:val="160"/>
          <w:marBottom w:val="200"/>
          <w:divBdr>
            <w:top w:val="none" w:sz="0" w:space="0" w:color="auto"/>
            <w:left w:val="none" w:sz="0" w:space="0" w:color="auto"/>
            <w:bottom w:val="none" w:sz="0" w:space="0" w:color="auto"/>
            <w:right w:val="none" w:sz="0" w:space="0" w:color="auto"/>
          </w:divBdr>
        </w:div>
        <w:div w:id="19547029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2099211">
      <w:bodyDiv w:val="1"/>
      <w:marLeft w:val="0"/>
      <w:marRight w:val="0"/>
      <w:marTop w:val="0"/>
      <w:marBottom w:val="0"/>
      <w:divBdr>
        <w:top w:val="none" w:sz="0" w:space="0" w:color="auto"/>
        <w:left w:val="none" w:sz="0" w:space="0" w:color="auto"/>
        <w:bottom w:val="none" w:sz="0" w:space="0" w:color="auto"/>
        <w:right w:val="none" w:sz="0" w:space="0" w:color="auto"/>
      </w:divBdr>
    </w:div>
    <w:div w:id="750465529">
      <w:bodyDiv w:val="1"/>
      <w:marLeft w:val="0"/>
      <w:marRight w:val="0"/>
      <w:marTop w:val="0"/>
      <w:marBottom w:val="0"/>
      <w:divBdr>
        <w:top w:val="none" w:sz="0" w:space="0" w:color="auto"/>
        <w:left w:val="none" w:sz="0" w:space="0" w:color="auto"/>
        <w:bottom w:val="none" w:sz="0" w:space="0" w:color="auto"/>
        <w:right w:val="none" w:sz="0" w:space="0" w:color="auto"/>
      </w:divBdr>
      <w:divsChild>
        <w:div w:id="10554693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44189301">
              <w:blockQuote w:val="1"/>
              <w:marLeft w:val="400"/>
              <w:marRight w:val="0"/>
              <w:marTop w:val="160"/>
              <w:marBottom w:val="200"/>
              <w:divBdr>
                <w:top w:val="none" w:sz="0" w:space="0" w:color="auto"/>
                <w:left w:val="none" w:sz="0" w:space="0" w:color="auto"/>
                <w:bottom w:val="none" w:sz="0" w:space="0" w:color="auto"/>
                <w:right w:val="none" w:sz="0" w:space="0" w:color="auto"/>
              </w:divBdr>
            </w:div>
            <w:div w:id="1125268535">
              <w:blockQuote w:val="1"/>
              <w:marLeft w:val="400"/>
              <w:marRight w:val="0"/>
              <w:marTop w:val="160"/>
              <w:marBottom w:val="200"/>
              <w:divBdr>
                <w:top w:val="none" w:sz="0" w:space="0" w:color="auto"/>
                <w:left w:val="none" w:sz="0" w:space="0" w:color="auto"/>
                <w:bottom w:val="none" w:sz="0" w:space="0" w:color="auto"/>
                <w:right w:val="none" w:sz="0" w:space="0" w:color="auto"/>
              </w:divBdr>
            </w:div>
            <w:div w:id="13067349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51337319">
          <w:marLeft w:val="340"/>
          <w:marRight w:val="0"/>
          <w:marTop w:val="160"/>
          <w:marBottom w:val="200"/>
          <w:divBdr>
            <w:top w:val="none" w:sz="0" w:space="0" w:color="auto"/>
            <w:left w:val="none" w:sz="0" w:space="0" w:color="auto"/>
            <w:bottom w:val="none" w:sz="0" w:space="0" w:color="auto"/>
            <w:right w:val="none" w:sz="0" w:space="0" w:color="auto"/>
          </w:divBdr>
        </w:div>
      </w:divsChild>
    </w:div>
    <w:div w:id="765226013">
      <w:bodyDiv w:val="1"/>
      <w:marLeft w:val="0"/>
      <w:marRight w:val="0"/>
      <w:marTop w:val="0"/>
      <w:marBottom w:val="0"/>
      <w:divBdr>
        <w:top w:val="none" w:sz="0" w:space="0" w:color="auto"/>
        <w:left w:val="none" w:sz="0" w:space="0" w:color="auto"/>
        <w:bottom w:val="none" w:sz="0" w:space="0" w:color="auto"/>
        <w:right w:val="none" w:sz="0" w:space="0" w:color="auto"/>
      </w:divBdr>
    </w:div>
    <w:div w:id="1004168216">
      <w:bodyDiv w:val="1"/>
      <w:marLeft w:val="0"/>
      <w:marRight w:val="0"/>
      <w:marTop w:val="0"/>
      <w:marBottom w:val="0"/>
      <w:divBdr>
        <w:top w:val="none" w:sz="0" w:space="0" w:color="auto"/>
        <w:left w:val="none" w:sz="0" w:space="0" w:color="auto"/>
        <w:bottom w:val="none" w:sz="0" w:space="0" w:color="auto"/>
        <w:right w:val="none" w:sz="0" w:space="0" w:color="auto"/>
      </w:divBdr>
    </w:div>
    <w:div w:id="1047221851">
      <w:bodyDiv w:val="1"/>
      <w:marLeft w:val="0"/>
      <w:marRight w:val="0"/>
      <w:marTop w:val="0"/>
      <w:marBottom w:val="0"/>
      <w:divBdr>
        <w:top w:val="none" w:sz="0" w:space="0" w:color="auto"/>
        <w:left w:val="none" w:sz="0" w:space="0" w:color="auto"/>
        <w:bottom w:val="none" w:sz="0" w:space="0" w:color="auto"/>
        <w:right w:val="none" w:sz="0" w:space="0" w:color="auto"/>
      </w:divBdr>
    </w:div>
    <w:div w:id="1066799285">
      <w:bodyDiv w:val="1"/>
      <w:marLeft w:val="0"/>
      <w:marRight w:val="0"/>
      <w:marTop w:val="0"/>
      <w:marBottom w:val="0"/>
      <w:divBdr>
        <w:top w:val="none" w:sz="0" w:space="0" w:color="auto"/>
        <w:left w:val="none" w:sz="0" w:space="0" w:color="auto"/>
        <w:bottom w:val="none" w:sz="0" w:space="0" w:color="auto"/>
        <w:right w:val="none" w:sz="0" w:space="0" w:color="auto"/>
      </w:divBdr>
      <w:divsChild>
        <w:div w:id="1170213099">
          <w:marLeft w:val="340"/>
          <w:marRight w:val="0"/>
          <w:marTop w:val="160"/>
          <w:marBottom w:val="200"/>
          <w:divBdr>
            <w:top w:val="none" w:sz="0" w:space="0" w:color="auto"/>
            <w:left w:val="none" w:sz="0" w:space="0" w:color="auto"/>
            <w:bottom w:val="none" w:sz="0" w:space="0" w:color="auto"/>
            <w:right w:val="none" w:sz="0" w:space="0" w:color="auto"/>
          </w:divBdr>
          <w:divsChild>
            <w:div w:id="166597899">
              <w:marLeft w:val="0"/>
              <w:marRight w:val="0"/>
              <w:marTop w:val="150"/>
              <w:marBottom w:val="150"/>
              <w:divBdr>
                <w:top w:val="none" w:sz="0" w:space="0" w:color="auto"/>
                <w:left w:val="none" w:sz="0" w:space="0" w:color="auto"/>
                <w:bottom w:val="none" w:sz="0" w:space="0" w:color="auto"/>
                <w:right w:val="none" w:sz="0" w:space="0" w:color="auto"/>
              </w:divBdr>
            </w:div>
          </w:divsChild>
        </w:div>
        <w:div w:id="177250726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34737897">
              <w:blockQuote w:val="1"/>
              <w:marLeft w:val="400"/>
              <w:marRight w:val="0"/>
              <w:marTop w:val="160"/>
              <w:marBottom w:val="200"/>
              <w:divBdr>
                <w:top w:val="none" w:sz="0" w:space="0" w:color="auto"/>
                <w:left w:val="none" w:sz="0" w:space="0" w:color="auto"/>
                <w:bottom w:val="none" w:sz="0" w:space="0" w:color="auto"/>
                <w:right w:val="none" w:sz="0" w:space="0" w:color="auto"/>
              </w:divBdr>
            </w:div>
            <w:div w:id="1705135690">
              <w:blockQuote w:val="1"/>
              <w:marLeft w:val="400"/>
              <w:marRight w:val="0"/>
              <w:marTop w:val="160"/>
              <w:marBottom w:val="200"/>
              <w:divBdr>
                <w:top w:val="none" w:sz="0" w:space="0" w:color="auto"/>
                <w:left w:val="none" w:sz="0" w:space="0" w:color="auto"/>
                <w:bottom w:val="none" w:sz="0" w:space="0" w:color="auto"/>
                <w:right w:val="none" w:sz="0" w:space="0" w:color="auto"/>
              </w:divBdr>
            </w:div>
            <w:div w:id="58530691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137493">
                  <w:marLeft w:val="0"/>
                  <w:marRight w:val="0"/>
                  <w:marTop w:val="0"/>
                  <w:marBottom w:val="0"/>
                  <w:divBdr>
                    <w:top w:val="none" w:sz="0" w:space="0" w:color="auto"/>
                    <w:left w:val="none" w:sz="0" w:space="0" w:color="auto"/>
                    <w:bottom w:val="none" w:sz="0" w:space="0" w:color="auto"/>
                    <w:right w:val="none" w:sz="0" w:space="0" w:color="auto"/>
                  </w:divBdr>
                  <w:divsChild>
                    <w:div w:id="3341902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58632469">
                  <w:marLeft w:val="0"/>
                  <w:marRight w:val="0"/>
                  <w:marTop w:val="0"/>
                  <w:marBottom w:val="0"/>
                  <w:divBdr>
                    <w:top w:val="none" w:sz="0" w:space="0" w:color="auto"/>
                    <w:left w:val="none" w:sz="0" w:space="0" w:color="auto"/>
                    <w:bottom w:val="none" w:sz="0" w:space="0" w:color="auto"/>
                    <w:right w:val="none" w:sz="0" w:space="0" w:color="auto"/>
                  </w:divBdr>
                  <w:divsChild>
                    <w:div w:id="6142949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56471887">
              <w:blockQuote w:val="1"/>
              <w:marLeft w:val="400"/>
              <w:marRight w:val="0"/>
              <w:marTop w:val="160"/>
              <w:marBottom w:val="200"/>
              <w:divBdr>
                <w:top w:val="none" w:sz="0" w:space="0" w:color="auto"/>
                <w:left w:val="none" w:sz="0" w:space="0" w:color="auto"/>
                <w:bottom w:val="none" w:sz="0" w:space="0" w:color="auto"/>
                <w:right w:val="none" w:sz="0" w:space="0" w:color="auto"/>
              </w:divBdr>
            </w:div>
            <w:div w:id="1779133588">
              <w:blockQuote w:val="1"/>
              <w:marLeft w:val="400"/>
              <w:marRight w:val="0"/>
              <w:marTop w:val="160"/>
              <w:marBottom w:val="200"/>
              <w:divBdr>
                <w:top w:val="none" w:sz="0" w:space="0" w:color="auto"/>
                <w:left w:val="none" w:sz="0" w:space="0" w:color="auto"/>
                <w:bottom w:val="none" w:sz="0" w:space="0" w:color="auto"/>
                <w:right w:val="none" w:sz="0" w:space="0" w:color="auto"/>
              </w:divBdr>
            </w:div>
            <w:div w:id="182462023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636138438">
                  <w:marLeft w:val="0"/>
                  <w:marRight w:val="0"/>
                  <w:marTop w:val="0"/>
                  <w:marBottom w:val="0"/>
                  <w:divBdr>
                    <w:top w:val="none" w:sz="0" w:space="0" w:color="auto"/>
                    <w:left w:val="none" w:sz="0" w:space="0" w:color="auto"/>
                    <w:bottom w:val="none" w:sz="0" w:space="0" w:color="auto"/>
                    <w:right w:val="none" w:sz="0" w:space="0" w:color="auto"/>
                  </w:divBdr>
                  <w:divsChild>
                    <w:div w:id="3557419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54855668">
                  <w:marLeft w:val="0"/>
                  <w:marRight w:val="0"/>
                  <w:marTop w:val="0"/>
                  <w:marBottom w:val="0"/>
                  <w:divBdr>
                    <w:top w:val="none" w:sz="0" w:space="0" w:color="auto"/>
                    <w:left w:val="none" w:sz="0" w:space="0" w:color="auto"/>
                    <w:bottom w:val="none" w:sz="0" w:space="0" w:color="auto"/>
                    <w:right w:val="none" w:sz="0" w:space="0" w:color="auto"/>
                  </w:divBdr>
                  <w:divsChild>
                    <w:div w:id="13454734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266034562">
      <w:bodyDiv w:val="1"/>
      <w:marLeft w:val="0"/>
      <w:marRight w:val="0"/>
      <w:marTop w:val="0"/>
      <w:marBottom w:val="0"/>
      <w:divBdr>
        <w:top w:val="none" w:sz="0" w:space="0" w:color="auto"/>
        <w:left w:val="none" w:sz="0" w:space="0" w:color="auto"/>
        <w:bottom w:val="none" w:sz="0" w:space="0" w:color="auto"/>
        <w:right w:val="none" w:sz="0" w:space="0" w:color="auto"/>
      </w:divBdr>
    </w:div>
    <w:div w:id="1323854565">
      <w:bodyDiv w:val="1"/>
      <w:marLeft w:val="0"/>
      <w:marRight w:val="0"/>
      <w:marTop w:val="0"/>
      <w:marBottom w:val="0"/>
      <w:divBdr>
        <w:top w:val="none" w:sz="0" w:space="0" w:color="auto"/>
        <w:left w:val="none" w:sz="0" w:space="0" w:color="auto"/>
        <w:bottom w:val="none" w:sz="0" w:space="0" w:color="auto"/>
        <w:right w:val="none" w:sz="0" w:space="0" w:color="auto"/>
      </w:divBdr>
      <w:divsChild>
        <w:div w:id="255869634">
          <w:blockQuote w:val="1"/>
          <w:marLeft w:val="400"/>
          <w:marRight w:val="0"/>
          <w:marTop w:val="160"/>
          <w:marBottom w:val="200"/>
          <w:divBdr>
            <w:top w:val="none" w:sz="0" w:space="0" w:color="auto"/>
            <w:left w:val="none" w:sz="0" w:space="0" w:color="auto"/>
            <w:bottom w:val="none" w:sz="0" w:space="0" w:color="auto"/>
            <w:right w:val="none" w:sz="0" w:space="0" w:color="auto"/>
          </w:divBdr>
        </w:div>
        <w:div w:id="410393650">
          <w:blockQuote w:val="1"/>
          <w:marLeft w:val="400"/>
          <w:marRight w:val="0"/>
          <w:marTop w:val="160"/>
          <w:marBottom w:val="200"/>
          <w:divBdr>
            <w:top w:val="none" w:sz="0" w:space="0" w:color="auto"/>
            <w:left w:val="none" w:sz="0" w:space="0" w:color="auto"/>
            <w:bottom w:val="none" w:sz="0" w:space="0" w:color="auto"/>
            <w:right w:val="none" w:sz="0" w:space="0" w:color="auto"/>
          </w:divBdr>
        </w:div>
        <w:div w:id="688262706">
          <w:blockQuote w:val="1"/>
          <w:marLeft w:val="400"/>
          <w:marRight w:val="0"/>
          <w:marTop w:val="160"/>
          <w:marBottom w:val="200"/>
          <w:divBdr>
            <w:top w:val="none" w:sz="0" w:space="0" w:color="auto"/>
            <w:left w:val="none" w:sz="0" w:space="0" w:color="auto"/>
            <w:bottom w:val="none" w:sz="0" w:space="0" w:color="auto"/>
            <w:right w:val="none" w:sz="0" w:space="0" w:color="auto"/>
          </w:divBdr>
        </w:div>
        <w:div w:id="1061174045">
          <w:blockQuote w:val="1"/>
          <w:marLeft w:val="400"/>
          <w:marRight w:val="0"/>
          <w:marTop w:val="160"/>
          <w:marBottom w:val="200"/>
          <w:divBdr>
            <w:top w:val="none" w:sz="0" w:space="0" w:color="auto"/>
            <w:left w:val="none" w:sz="0" w:space="0" w:color="auto"/>
            <w:bottom w:val="none" w:sz="0" w:space="0" w:color="auto"/>
            <w:right w:val="none" w:sz="0" w:space="0" w:color="auto"/>
          </w:divBdr>
        </w:div>
        <w:div w:id="13363477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34524981">
      <w:bodyDiv w:val="1"/>
      <w:marLeft w:val="0"/>
      <w:marRight w:val="0"/>
      <w:marTop w:val="0"/>
      <w:marBottom w:val="0"/>
      <w:divBdr>
        <w:top w:val="none" w:sz="0" w:space="0" w:color="auto"/>
        <w:left w:val="none" w:sz="0" w:space="0" w:color="auto"/>
        <w:bottom w:val="none" w:sz="0" w:space="0" w:color="auto"/>
        <w:right w:val="none" w:sz="0" w:space="0" w:color="auto"/>
      </w:divBdr>
    </w:div>
    <w:div w:id="1438253393">
      <w:bodyDiv w:val="1"/>
      <w:marLeft w:val="0"/>
      <w:marRight w:val="0"/>
      <w:marTop w:val="0"/>
      <w:marBottom w:val="0"/>
      <w:divBdr>
        <w:top w:val="none" w:sz="0" w:space="0" w:color="auto"/>
        <w:left w:val="none" w:sz="0" w:space="0" w:color="auto"/>
        <w:bottom w:val="none" w:sz="0" w:space="0" w:color="auto"/>
        <w:right w:val="none" w:sz="0" w:space="0" w:color="auto"/>
      </w:divBdr>
    </w:div>
    <w:div w:id="1455565089">
      <w:bodyDiv w:val="1"/>
      <w:marLeft w:val="0"/>
      <w:marRight w:val="0"/>
      <w:marTop w:val="0"/>
      <w:marBottom w:val="0"/>
      <w:divBdr>
        <w:top w:val="none" w:sz="0" w:space="0" w:color="auto"/>
        <w:left w:val="none" w:sz="0" w:space="0" w:color="auto"/>
        <w:bottom w:val="none" w:sz="0" w:space="0" w:color="auto"/>
        <w:right w:val="none" w:sz="0" w:space="0" w:color="auto"/>
      </w:divBdr>
    </w:div>
    <w:div w:id="1504009864">
      <w:bodyDiv w:val="1"/>
      <w:marLeft w:val="0"/>
      <w:marRight w:val="0"/>
      <w:marTop w:val="0"/>
      <w:marBottom w:val="0"/>
      <w:divBdr>
        <w:top w:val="none" w:sz="0" w:space="0" w:color="auto"/>
        <w:left w:val="none" w:sz="0" w:space="0" w:color="auto"/>
        <w:bottom w:val="none" w:sz="0" w:space="0" w:color="auto"/>
        <w:right w:val="none" w:sz="0" w:space="0" w:color="auto"/>
      </w:divBdr>
    </w:div>
    <w:div w:id="1557400482">
      <w:bodyDiv w:val="1"/>
      <w:marLeft w:val="0"/>
      <w:marRight w:val="0"/>
      <w:marTop w:val="0"/>
      <w:marBottom w:val="0"/>
      <w:divBdr>
        <w:top w:val="none" w:sz="0" w:space="0" w:color="auto"/>
        <w:left w:val="none" w:sz="0" w:space="0" w:color="auto"/>
        <w:bottom w:val="none" w:sz="0" w:space="0" w:color="auto"/>
        <w:right w:val="none" w:sz="0" w:space="0" w:color="auto"/>
      </w:divBdr>
    </w:div>
    <w:div w:id="1654721662">
      <w:bodyDiv w:val="1"/>
      <w:marLeft w:val="0"/>
      <w:marRight w:val="0"/>
      <w:marTop w:val="0"/>
      <w:marBottom w:val="0"/>
      <w:divBdr>
        <w:top w:val="none" w:sz="0" w:space="0" w:color="auto"/>
        <w:left w:val="none" w:sz="0" w:space="0" w:color="auto"/>
        <w:bottom w:val="none" w:sz="0" w:space="0" w:color="auto"/>
        <w:right w:val="none" w:sz="0" w:space="0" w:color="auto"/>
      </w:divBdr>
    </w:div>
    <w:div w:id="1686976346">
      <w:bodyDiv w:val="1"/>
      <w:marLeft w:val="0"/>
      <w:marRight w:val="0"/>
      <w:marTop w:val="0"/>
      <w:marBottom w:val="0"/>
      <w:divBdr>
        <w:top w:val="none" w:sz="0" w:space="0" w:color="auto"/>
        <w:left w:val="none" w:sz="0" w:space="0" w:color="auto"/>
        <w:bottom w:val="none" w:sz="0" w:space="0" w:color="auto"/>
        <w:right w:val="none" w:sz="0" w:space="0" w:color="auto"/>
      </w:divBdr>
    </w:div>
    <w:div w:id="1741783022">
      <w:bodyDiv w:val="1"/>
      <w:marLeft w:val="0"/>
      <w:marRight w:val="0"/>
      <w:marTop w:val="0"/>
      <w:marBottom w:val="0"/>
      <w:divBdr>
        <w:top w:val="none" w:sz="0" w:space="0" w:color="auto"/>
        <w:left w:val="none" w:sz="0" w:space="0" w:color="auto"/>
        <w:bottom w:val="none" w:sz="0" w:space="0" w:color="auto"/>
        <w:right w:val="none" w:sz="0" w:space="0" w:color="auto"/>
      </w:divBdr>
    </w:div>
    <w:div w:id="1864632249">
      <w:bodyDiv w:val="1"/>
      <w:marLeft w:val="0"/>
      <w:marRight w:val="0"/>
      <w:marTop w:val="0"/>
      <w:marBottom w:val="0"/>
      <w:divBdr>
        <w:top w:val="none" w:sz="0" w:space="0" w:color="auto"/>
        <w:left w:val="none" w:sz="0" w:space="0" w:color="auto"/>
        <w:bottom w:val="none" w:sz="0" w:space="0" w:color="auto"/>
        <w:right w:val="none" w:sz="0" w:space="0" w:color="auto"/>
      </w:divBdr>
    </w:div>
    <w:div w:id="1879196113">
      <w:bodyDiv w:val="1"/>
      <w:marLeft w:val="0"/>
      <w:marRight w:val="0"/>
      <w:marTop w:val="0"/>
      <w:marBottom w:val="0"/>
      <w:divBdr>
        <w:top w:val="none" w:sz="0" w:space="0" w:color="auto"/>
        <w:left w:val="none" w:sz="0" w:space="0" w:color="auto"/>
        <w:bottom w:val="none" w:sz="0" w:space="0" w:color="auto"/>
        <w:right w:val="none" w:sz="0" w:space="0" w:color="auto"/>
      </w:divBdr>
      <w:divsChild>
        <w:div w:id="944118231">
          <w:marLeft w:val="0"/>
          <w:marRight w:val="0"/>
          <w:marTop w:val="0"/>
          <w:marBottom w:val="0"/>
          <w:divBdr>
            <w:top w:val="none" w:sz="0" w:space="0" w:color="auto"/>
            <w:left w:val="none" w:sz="0" w:space="0" w:color="auto"/>
            <w:bottom w:val="none" w:sz="0" w:space="0" w:color="auto"/>
            <w:right w:val="none" w:sz="0" w:space="0" w:color="auto"/>
          </w:divBdr>
          <w:divsChild>
            <w:div w:id="12801414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94792398">
          <w:marLeft w:val="0"/>
          <w:marRight w:val="0"/>
          <w:marTop w:val="0"/>
          <w:marBottom w:val="0"/>
          <w:divBdr>
            <w:top w:val="none" w:sz="0" w:space="0" w:color="auto"/>
            <w:left w:val="none" w:sz="0" w:space="0" w:color="auto"/>
            <w:bottom w:val="none" w:sz="0" w:space="0" w:color="auto"/>
            <w:right w:val="none" w:sz="0" w:space="0" w:color="auto"/>
          </w:divBdr>
          <w:divsChild>
            <w:div w:id="14552496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19247714">
      <w:bodyDiv w:val="1"/>
      <w:marLeft w:val="0"/>
      <w:marRight w:val="0"/>
      <w:marTop w:val="0"/>
      <w:marBottom w:val="0"/>
      <w:divBdr>
        <w:top w:val="none" w:sz="0" w:space="0" w:color="auto"/>
        <w:left w:val="none" w:sz="0" w:space="0" w:color="auto"/>
        <w:bottom w:val="none" w:sz="0" w:space="0" w:color="auto"/>
        <w:right w:val="none" w:sz="0" w:space="0" w:color="auto"/>
      </w:divBdr>
    </w:div>
    <w:div w:id="204212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legislation.nsw.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legislation.nsw.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lawlink.nsw.gov.au/lecjudgments/2005nswlec.nsf/00000000000000000000000000000000/6c7f6821f9191dbaca256fea00191c69?opendocument"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legislation.nsw.gov.au/view/html/inforce/current/sl-2021-0759"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Z:\Users\2xXgKompbNleQBensl7U\AppData\Local\Temp\2\tmp9C1B\Development%20Application%20-%20Planning%20Assessment%20Report%20-%20CLPP%20&amp;%20JRP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28AF3F3C40734986E02B09C3A17710" ma:contentTypeVersion="10" ma:contentTypeDescription="Create a new document." ma:contentTypeScope="" ma:versionID="8c2f11d12c50efe06752abb044b7952a">
  <xsd:schema xmlns:xsd="http://www.w3.org/2001/XMLSchema" xmlns:xs="http://www.w3.org/2001/XMLSchema" xmlns:p="http://schemas.microsoft.com/office/2006/metadata/properties" xmlns:ns2="e8681d74-1f1e-4497-9e48-99e5ff10c0da" xmlns:ns3="0c329675-dc12-4c6e-9559-6e5bf9e65b58" targetNamespace="http://schemas.microsoft.com/office/2006/metadata/properties" ma:root="true" ma:fieldsID="0b1d33e183c120e852f78bf35aa7a38b" ns2:_="" ns3:_="">
    <xsd:import namespace="e8681d74-1f1e-4497-9e48-99e5ff10c0da"/>
    <xsd:import namespace="0c329675-dc12-4c6e-9559-6e5bf9e65b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81d74-1f1e-4497-9e48-99e5ff10c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329675-dc12-4c6e-9559-6e5bf9e65b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114C9-3FC2-479B-A775-37A22730E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81d74-1f1e-4497-9e48-99e5ff10c0da"/>
    <ds:schemaRef ds:uri="0c329675-dc12-4c6e-9559-6e5bf9e65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3C5DEA-D719-4F82-85FE-8B6F0E8BC278}">
  <ds:schemaRefs>
    <ds:schemaRef ds:uri="http://schemas.microsoft.com/sharepoint/v3/contenttype/forms"/>
  </ds:schemaRefs>
</ds:datastoreItem>
</file>

<file path=customXml/itemProps3.xml><?xml version="1.0" encoding="utf-8"?>
<ds:datastoreItem xmlns:ds="http://schemas.openxmlformats.org/officeDocument/2006/customXml" ds:itemID="{7C97984F-A083-4984-A631-7FD76553EE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EF45ED-07DA-49D3-8616-9DD2DDF71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Development Application - Planning Assessment Report - CLPP &amp; JRPP</Template>
  <TotalTime>998</TotalTime>
  <Pages>18</Pages>
  <Words>5651</Words>
  <Characters>32211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Auburn City Council</Company>
  <LinksUpToDate>false</LinksUpToDate>
  <CharactersWithSpaces>37787</CharactersWithSpaces>
  <SharedDoc>false</SharedDoc>
  <HLinks>
    <vt:vector size="72" baseType="variant">
      <vt:variant>
        <vt:i4>2555943</vt:i4>
      </vt:variant>
      <vt:variant>
        <vt:i4>33</vt:i4>
      </vt:variant>
      <vt:variant>
        <vt:i4>0</vt:i4>
      </vt:variant>
      <vt:variant>
        <vt:i4>5</vt:i4>
      </vt:variant>
      <vt:variant>
        <vt:lpwstr>https://www.legislation.nsw.gov.au/</vt:lpwstr>
      </vt:variant>
      <vt:variant>
        <vt:lpwstr>/view/EPI/2009/91</vt:lpwstr>
      </vt:variant>
      <vt:variant>
        <vt:i4>1048595</vt:i4>
      </vt:variant>
      <vt:variant>
        <vt:i4>30</vt:i4>
      </vt:variant>
      <vt:variant>
        <vt:i4>0</vt:i4>
      </vt:variant>
      <vt:variant>
        <vt:i4>5</vt:i4>
      </vt:variant>
      <vt:variant>
        <vt:lpwstr>https://www.legislation.nsw.gov.au/</vt:lpwstr>
      </vt:variant>
      <vt:variant>
        <vt:lpwstr>/view/EPI/2017/454</vt:lpwstr>
      </vt:variant>
      <vt:variant>
        <vt:i4>1048607</vt:i4>
      </vt:variant>
      <vt:variant>
        <vt:i4>27</vt:i4>
      </vt:variant>
      <vt:variant>
        <vt:i4>0</vt:i4>
      </vt:variant>
      <vt:variant>
        <vt:i4>5</vt:i4>
      </vt:variant>
      <vt:variant>
        <vt:lpwstr>https://www.legislation.nsw.gov.au/</vt:lpwstr>
      </vt:variant>
      <vt:variant>
        <vt:lpwstr>/view/EPI/2010/691</vt:lpwstr>
      </vt:variant>
      <vt:variant>
        <vt:i4>1179671</vt:i4>
      </vt:variant>
      <vt:variant>
        <vt:i4>24</vt:i4>
      </vt:variant>
      <vt:variant>
        <vt:i4>0</vt:i4>
      </vt:variant>
      <vt:variant>
        <vt:i4>5</vt:i4>
      </vt:variant>
      <vt:variant>
        <vt:lpwstr>https://www.legislation.nsw.gov.au/</vt:lpwstr>
      </vt:variant>
      <vt:variant>
        <vt:lpwstr>/view/EPI/2011/511</vt:lpwstr>
      </vt:variant>
      <vt:variant>
        <vt:i4>1114131</vt:i4>
      </vt:variant>
      <vt:variant>
        <vt:i4>21</vt:i4>
      </vt:variant>
      <vt:variant>
        <vt:i4>0</vt:i4>
      </vt:variant>
      <vt:variant>
        <vt:i4>5</vt:i4>
      </vt:variant>
      <vt:variant>
        <vt:lpwstr>https://www.legislation.nsw.gov.au/</vt:lpwstr>
      </vt:variant>
      <vt:variant>
        <vt:lpwstr>/view/EPI/2004/143</vt:lpwstr>
      </vt:variant>
      <vt:variant>
        <vt:i4>1048607</vt:i4>
      </vt:variant>
      <vt:variant>
        <vt:i4>18</vt:i4>
      </vt:variant>
      <vt:variant>
        <vt:i4>0</vt:i4>
      </vt:variant>
      <vt:variant>
        <vt:i4>5</vt:i4>
      </vt:variant>
      <vt:variant>
        <vt:lpwstr>https://www.legislation.nsw.gov.au/</vt:lpwstr>
      </vt:variant>
      <vt:variant>
        <vt:lpwstr>/view/EPI/2017/494</vt:lpwstr>
      </vt:variant>
      <vt:variant>
        <vt:i4>1572886</vt:i4>
      </vt:variant>
      <vt:variant>
        <vt:i4>15</vt:i4>
      </vt:variant>
      <vt:variant>
        <vt:i4>0</vt:i4>
      </vt:variant>
      <vt:variant>
        <vt:i4>5</vt:i4>
      </vt:variant>
      <vt:variant>
        <vt:lpwstr>https://www.legislation.nsw.gov.au/</vt:lpwstr>
      </vt:variant>
      <vt:variant>
        <vt:lpwstr>/view/EPI/2018/106</vt:lpwstr>
      </vt:variant>
      <vt:variant>
        <vt:i4>1441822</vt:i4>
      </vt:variant>
      <vt:variant>
        <vt:i4>12</vt:i4>
      </vt:variant>
      <vt:variant>
        <vt:i4>0</vt:i4>
      </vt:variant>
      <vt:variant>
        <vt:i4>5</vt:i4>
      </vt:variant>
      <vt:variant>
        <vt:lpwstr>https://www.legislation.nsw.gov.au/</vt:lpwstr>
      </vt:variant>
      <vt:variant>
        <vt:lpwstr>/view/EPI/2004/396</vt:lpwstr>
      </vt:variant>
      <vt:variant>
        <vt:i4>1638417</vt:i4>
      </vt:variant>
      <vt:variant>
        <vt:i4>9</vt:i4>
      </vt:variant>
      <vt:variant>
        <vt:i4>0</vt:i4>
      </vt:variant>
      <vt:variant>
        <vt:i4>5</vt:i4>
      </vt:variant>
      <vt:variant>
        <vt:lpwstr>https://www.legislation.nsw.gov.au/</vt:lpwstr>
      </vt:variant>
      <vt:variant>
        <vt:lpwstr>/view/EPI/2009/364</vt:lpwstr>
      </vt:variant>
      <vt:variant>
        <vt:i4>1966110</vt:i4>
      </vt:variant>
      <vt:variant>
        <vt:i4>6</vt:i4>
      </vt:variant>
      <vt:variant>
        <vt:i4>0</vt:i4>
      </vt:variant>
      <vt:variant>
        <vt:i4>5</vt:i4>
      </vt:variant>
      <vt:variant>
        <vt:lpwstr>https://www.legislation.nsw.gov.au/</vt:lpwstr>
      </vt:variant>
      <vt:variant>
        <vt:lpwstr>/view/EPI/2001/199</vt:lpwstr>
      </vt:variant>
      <vt:variant>
        <vt:i4>1310751</vt:i4>
      </vt:variant>
      <vt:variant>
        <vt:i4>3</vt:i4>
      </vt:variant>
      <vt:variant>
        <vt:i4>0</vt:i4>
      </vt:variant>
      <vt:variant>
        <vt:i4>5</vt:i4>
      </vt:variant>
      <vt:variant>
        <vt:lpwstr>https://www.legislation.nsw.gov.au/</vt:lpwstr>
      </vt:variant>
      <vt:variant>
        <vt:lpwstr>/view/EPI/1992/129</vt:lpwstr>
      </vt:variant>
      <vt:variant>
        <vt:i4>1507407</vt:i4>
      </vt:variant>
      <vt:variant>
        <vt:i4>0</vt:i4>
      </vt:variant>
      <vt:variant>
        <vt:i4>0</vt:i4>
      </vt:variant>
      <vt:variant>
        <vt:i4>5</vt:i4>
      </vt:variant>
      <vt:variant>
        <vt:lpwstr>http://www.legislation.nsw.gov.au/</vt:lpwstr>
      </vt:variant>
      <vt:variant>
        <vt:lpwstr>/view/EPI/2002/530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2xXgKompbNleQBensl7U</dc:creator>
  <cp:keywords/>
  <dc:description>&lt;Delete if n/a&gt;</dc:description>
  <cp:lastModifiedBy>Olivia Yana</cp:lastModifiedBy>
  <cp:revision>49</cp:revision>
  <cp:lastPrinted>2018-08-07T04:37:00Z</cp:lastPrinted>
  <dcterms:created xsi:type="dcterms:W3CDTF">2022-03-20T02:49:00Z</dcterms:created>
  <dcterms:modified xsi:type="dcterms:W3CDTF">2022-04-03T23:48:00Z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0x0101008628AF3F3C40734986E02B09C3A17710</vt:lpwstr>
  </property>
</Properties>
</file>